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energy harvesting and on-site disinfection of natural seawater using reverse electrodialysis - ScienceDirect</w:t>
      </w:r>
      <w:br/>
      <w:hyperlink r:id="rId7" w:history="1">
        <w:r>
          <w:rPr>
            <w:color w:val="2980b9"/>
            <w:u w:val="single"/>
          </w:rPr>
          <w:t xml:space="preserve">https://www.sciencedirect.com/science/article/pii/S0043135422006340</w:t>
        </w:r>
      </w:hyperlink>
    </w:p>
    <w:p>
      <w:pPr>
        <w:pStyle w:val="Heading1"/>
      </w:pPr>
      <w:bookmarkStart w:id="2" w:name="_Toc2"/>
      <w:r>
        <w:t>Article summary:</w:t>
      </w:r>
      <w:bookmarkEnd w:id="2"/>
    </w:p>
    <w:p>
      <w:pPr>
        <w:jc w:val="both"/>
      </w:pPr>
      <w:r>
        <w:rPr/>
        <w:t xml:space="preserve">1. A novel reverse electrodialysis (RED) system was designed using carbon electrodes and natural seawater as an electrode rinse solution for sustainable energy harvesting and on-site disinfection of seawater.</w:t>
      </w:r>
    </w:p>
    <w:p>
      <w:pPr>
        <w:jc w:val="both"/>
      </w:pPr>
      <w:r>
        <w:rPr/>
        <w:t xml:space="preserve">2. The experimental conditions were optimized using response surface methodology, resulting in a stable power production of 0.1 ± 0.03 W over 680 hours and a high disinfection efficiency of above 99.5% within 1 minute under continuous flow.</w:t>
      </w:r>
    </w:p>
    <w:p>
      <w:pPr>
        <w:jc w:val="both"/>
      </w:pPr>
      <w:r>
        <w:rPr/>
        <w:t xml:space="preserve">3. The use of surface-modified carbon cathodes efficiently suppressed inorganic fouling, making the on-site seawater disinfection by RED practically feasible and offering a sustainable and energy-efficient alternative to seawater recycling.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integration of reverse electrodialysis (RED) with a seawater-recycling system for eco-friendly disinfection and recycling of seawater. The study aims to optimize the experimental conditions for maximizing energy harvesting with aquaculture wastewater disinfection and recycling. The authors claim that their approach offers a sustainable and energy-efficient alternative to seawater recycling.</w:t>
      </w:r>
    </w:p>
    <w:p>
      <w:pPr>
        <w:jc w:val="both"/>
      </w:pPr>
      <w:r>
        <w:rPr/>
        <w:t xml:space="preserve"/>
      </w:r>
    </w:p>
    <w:p>
      <w:pPr>
        <w:jc w:val="both"/>
      </w:pPr>
      <w:r>
        <w:rPr/>
        <w:t xml:space="preserve">The article provides a detailed description of the experimental setup, including the use of natural seawater as an electrode rinse solution, carbon electrodes, and surface-modified carbon cathodes. The authors also discuss the limitations associated with using seawater in RED systems, such as fouling caused by organic and inorganic scaling on the cathode surface.</w:t>
      </w:r>
    </w:p>
    <w:p>
      <w:pPr>
        <w:jc w:val="both"/>
      </w:pPr>
      <w:r>
        <w:rPr/>
        <w:t xml:space="preserve"/>
      </w:r>
    </w:p>
    <w:p>
      <w:pPr>
        <w:jc w:val="both"/>
      </w:pPr>
      <w:r>
        <w:rPr/>
        <w:t xml:space="preserve">The study uses response surface methodology (RSM) to optimize three operating parameters: current density, flow rate, and treatment time. The authors claim that their optimized conditions resulted in a stable power production of 0.1 ± 0.03 W over 680 hours and a high disinfection efficiency of 99.5 ± 0.2%.</w:t>
      </w:r>
    </w:p>
    <w:p>
      <w:pPr>
        <w:jc w:val="both"/>
      </w:pPr>
      <w:r>
        <w:rPr/>
        <w:t xml:space="preserve"/>
      </w:r>
    </w:p>
    <w:p>
      <w:pPr>
        <w:jc w:val="both"/>
      </w:pPr>
      <w:r>
        <w:rPr/>
        <w:t xml:space="preserve">While the article provides valuable insights into the potential applications of RED technology for sustainable energy harvesting and on-site disinfection, it has several limitations that need to be addressed.</w:t>
      </w:r>
    </w:p>
    <w:p>
      <w:pPr>
        <w:jc w:val="both"/>
      </w:pPr>
      <w:r>
        <w:rPr/>
        <w:t xml:space="preserve"/>
      </w:r>
    </w:p>
    <w:p>
      <w:pPr>
        <w:jc w:val="both"/>
      </w:pPr>
      <w:r>
        <w:rPr/>
        <w:t xml:space="preserve">Firstly, the study only focuses on short-term and long-term RED processes conducted under optimized parameters. It does not explore other potential operating conditions or compare its results with other studies in this field.</w:t>
      </w:r>
    </w:p>
    <w:p>
      <w:pPr>
        <w:jc w:val="both"/>
      </w:pPr>
      <w:r>
        <w:rPr/>
        <w:t xml:space="preserve"/>
      </w:r>
    </w:p>
    <w:p>
      <w:pPr>
        <w:jc w:val="both"/>
      </w:pPr>
      <w:r>
        <w:rPr/>
        <w:t xml:space="preserve">Secondly, while the authors claim that their approach offers a sustainable and energy-efficient alternative to seawater recycling, they do not provide any evidence or data to support this claim.</w:t>
      </w:r>
    </w:p>
    <w:p>
      <w:pPr>
        <w:jc w:val="both"/>
      </w:pPr>
      <w:r>
        <w:rPr/>
        <w:t xml:space="preserve"/>
      </w:r>
    </w:p>
    <w:p>
      <w:pPr>
        <w:jc w:val="both"/>
      </w:pPr>
      <w:r>
        <w:rPr/>
        <w:t xml:space="preserve">Thirdly, the article does not discuss any potential risks associated with using natural seawater as an electrode rinse solution or carbon electrodes in RED systems.</w:t>
      </w:r>
    </w:p>
    <w:p>
      <w:pPr>
        <w:jc w:val="both"/>
      </w:pPr>
      <w:r>
        <w:rPr/>
        <w:t xml:space="preserve"/>
      </w:r>
    </w:p>
    <w:p>
      <w:pPr>
        <w:jc w:val="both"/>
      </w:pPr>
      <w:r>
        <w:rPr/>
        <w:t xml:space="preserve">Finally, while the study provides valuable insights into optimizing operating parameters for RED systems using natural seawater as an electrode rinse solution, it does not explore any potential counterarguments or limitations associated with this approach.</w:t>
      </w:r>
    </w:p>
    <w:p>
      <w:pPr>
        <w:jc w:val="both"/>
      </w:pPr>
      <w:r>
        <w:rPr/>
        <w:t xml:space="preserve"/>
      </w:r>
    </w:p>
    <w:p>
      <w:pPr>
        <w:jc w:val="both"/>
      </w:pPr>
      <w:r>
        <w:rPr/>
        <w:t xml:space="preserve">In conclusion, while the article provides valuable insights into optimizing operating parameters for RED systems using natural seawater as an electrode rinse solution, it has several limitations that need to be addressed before its findings can be applied in practical applications. Further research is needed to explore other potential operating conditions and compare its results with other studies in this field. Additionally, more data is needed to support claims about sustainability and energy efficiency while exploring potential risks associated with this approach.</w:t>
      </w:r>
    </w:p>
    <w:p>
      <w:pPr>
        <w:pStyle w:val="Heading1"/>
      </w:pPr>
      <w:bookmarkStart w:id="5" w:name="_Toc5"/>
      <w:r>
        <w:t>Topics for further research:</w:t>
      </w:r>
      <w:bookmarkEnd w:id="5"/>
    </w:p>
    <w:p>
      <w:pPr>
        <w:spacing w:after="0"/>
        <w:numPr>
          <w:ilvl w:val="0"/>
          <w:numId w:val="2"/>
        </w:numPr>
      </w:pPr>
      <w:r>
        <w:rPr/>
        <w:t xml:space="preserve">Alternative operating conditions for reverse electrodialysis systems
</w:t>
      </w:r>
    </w:p>
    <w:p>
      <w:pPr>
        <w:spacing w:after="0"/>
        <w:numPr>
          <w:ilvl w:val="0"/>
          <w:numId w:val="2"/>
        </w:numPr>
      </w:pPr>
      <w:r>
        <w:rPr/>
        <w:t xml:space="preserve">Comparison of reverse electrodialysis with other seawater recycling methods
</w:t>
      </w:r>
    </w:p>
    <w:p>
      <w:pPr>
        <w:spacing w:after="0"/>
        <w:numPr>
          <w:ilvl w:val="0"/>
          <w:numId w:val="2"/>
        </w:numPr>
      </w:pPr>
      <w:r>
        <w:rPr/>
        <w:t xml:space="preserve">Risks associated with using natural seawater in electrode rinse solutions
</w:t>
      </w:r>
    </w:p>
    <w:p>
      <w:pPr>
        <w:spacing w:after="0"/>
        <w:numPr>
          <w:ilvl w:val="0"/>
          <w:numId w:val="2"/>
        </w:numPr>
      </w:pPr>
      <w:r>
        <w:rPr/>
        <w:t xml:space="preserve">Long-term performance of reverse electrodialysis systems
</w:t>
      </w:r>
    </w:p>
    <w:p>
      <w:pPr>
        <w:spacing w:after="0"/>
        <w:numPr>
          <w:ilvl w:val="0"/>
          <w:numId w:val="2"/>
        </w:numPr>
      </w:pPr>
      <w:r>
        <w:rPr/>
        <w:t xml:space="preserve">Energy efficiency of reverse electrodialysis compared to other disinfection and recycling methods
</w:t>
      </w:r>
    </w:p>
    <w:p>
      <w:pPr>
        <w:numPr>
          <w:ilvl w:val="0"/>
          <w:numId w:val="2"/>
        </w:numPr>
      </w:pPr>
      <w:r>
        <w:rPr/>
        <w:t xml:space="preserve">Limitations of using carbon electrodes in reverse electrodialysis systems</w:t>
      </w:r>
    </w:p>
    <w:p>
      <w:pPr>
        <w:pStyle w:val="Heading1"/>
      </w:pPr>
      <w:bookmarkStart w:id="6" w:name="_Toc6"/>
      <w:r>
        <w:t>Report location:</w:t>
      </w:r>
      <w:bookmarkEnd w:id="6"/>
    </w:p>
    <w:p>
      <w:hyperlink r:id="rId8" w:history="1">
        <w:r>
          <w:rPr>
            <w:color w:val="2980b9"/>
            <w:u w:val="single"/>
          </w:rPr>
          <w:t xml:space="preserve">https://www.fullpicture.app/item/fb78de3b98bdf3129f884420275bfe7e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0E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3135422006340" TargetMode="External"/><Relationship Id="rId8" Type="http://schemas.openxmlformats.org/officeDocument/2006/relationships/hyperlink" Target="https://www.fullpicture.app/item/fb78de3b98bdf3129f884420275bfe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2023-12-09T20:10:36+01:00</dcterms:created>
  <dcterms:modified xsi:type="dcterms:W3CDTF">2023-12-09T20:10:36+01:00</dcterms:modified>
</cp:coreProperties>
</file>

<file path=docProps/custom.xml><?xml version="1.0" encoding="utf-8"?>
<Properties xmlns="http://schemas.openxmlformats.org/officeDocument/2006/custom-properties" xmlns:vt="http://schemas.openxmlformats.org/officeDocument/2006/docPropsVTypes"/>
</file>