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基于反向传播神经网络的污水污泥CO/NOx排放及阴燃特性预测 - ScienceDirect</w:t>
      </w:r>
      <w:br/>
      <w:hyperlink r:id="rId7" w:history="1">
        <w:r>
          <w:rPr>
            <w:color w:val="2980b9"/>
            <w:u w:val="single"/>
          </w:rPr>
          <w:t xml:space="preserve">https://www.sciencedirect.com/science/article/abs/pii/S0269749123020511</w:t>
        </w:r>
      </w:hyperlink>
    </w:p>
    <w:p>
      <w:pPr>
        <w:pStyle w:val="Heading1"/>
      </w:pPr>
      <w:bookmarkStart w:id="2" w:name="_Toc2"/>
      <w:r>
        <w:t>Article summary:</w:t>
      </w:r>
      <w:bookmarkEnd w:id="2"/>
    </w:p>
    <w:p>
      <w:pPr>
        <w:jc w:val="both"/>
      </w:pPr>
      <w:r>
        <w:rPr/>
        <w:t xml:space="preserve">1. 污水污泥（SS）是废水处理的副产品，含有高浓度的有机污染物、病原体、重金属和其他有害物质。</w:t>
      </w:r>
    </w:p>
    <w:p>
      <w:pPr>
        <w:jc w:val="both"/>
      </w:pPr>
      <w:r>
        <w:rPr/>
        <w:t xml:space="preserve">2. 传统的SS处理方法存在难度和运行成本高的问题，而阴燃作为一种新技术可以在低热源强度和氧气浓度下处理有机固体废物。</w:t>
      </w:r>
    </w:p>
    <w:p>
      <w:pPr>
        <w:jc w:val="both"/>
      </w:pPr>
      <w:r>
        <w:rPr/>
        <w:t xml:space="preserve">3. 阴燃过程中会产生高浓度的CO和NOx排放，需要引起足够的重视并通过控制运行参数来减少气体污染物的排放。</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潜在偏见及其来源：文章没有明确提到作者的背景和利益关系，可能存在潜在的偏见。此外，文章引用的研究论文数量较少，可能导致对问题的理解不全面。</w:t>
      </w:r>
    </w:p>
    <w:p>
      <w:pPr>
        <w:jc w:val="both"/>
      </w:pPr>
      <w:r>
        <w:rPr/>
        <w:t xml:space="preserve"/>
      </w:r>
    </w:p>
    <w:p>
      <w:pPr>
        <w:jc w:val="both"/>
      </w:pPr>
      <w:r>
        <w:rPr/>
        <w:t xml:space="preserve">2. 片面报道：文章主要关注污水污泥CO/NOx排放及阴燃特性预测，但未提及其他可能的环境影响因素和处理方法。这种片面报道可能导致读者对问题的理解不完整。</w:t>
      </w:r>
    </w:p>
    <w:p>
      <w:pPr>
        <w:jc w:val="both"/>
      </w:pPr>
      <w:r>
        <w:rPr/>
        <w:t xml:space="preserve"/>
      </w:r>
    </w:p>
    <w:p>
      <w:pPr>
        <w:jc w:val="both"/>
      </w:pPr>
      <w:r>
        <w:rPr/>
        <w:t xml:space="preserve">3. 无根据的主张：文章中提到阴燃是一种处理有机固体废物的新技术，并声称它不需要外部能量输入。然而，没有提供足够的证据来支持这一主张。</w:t>
      </w:r>
    </w:p>
    <w:p>
      <w:pPr>
        <w:jc w:val="both"/>
      </w:pPr>
      <w:r>
        <w:rPr/>
        <w:t xml:space="preserve"/>
      </w:r>
    </w:p>
    <w:p>
      <w:pPr>
        <w:jc w:val="both"/>
      </w:pPr>
      <w:r>
        <w:rPr/>
        <w:t xml:space="preserve">4. 缺失的考虑点：文章未涉及与阴燃相关的安全风险和废物管理方面的问题。阴燃过程中产生高浓度气体污染物排放可能对环境和人类健康造成潜在风险，这些方面应该被充分考虑。</w:t>
      </w:r>
    </w:p>
    <w:p>
      <w:pPr>
        <w:jc w:val="both"/>
      </w:pPr>
      <w:r>
        <w:rPr/>
        <w:t xml:space="preserve"/>
      </w:r>
    </w:p>
    <w:p>
      <w:pPr>
        <w:jc w:val="both"/>
      </w:pPr>
      <w:r>
        <w:rPr/>
        <w:t xml:space="preserve">5. 所提出主张缺乏证据支持：文章中提到CO/NOx排放受多种因素控制，如含水量等，但未提供具体的证据来支持这些主张。</w:t>
      </w:r>
    </w:p>
    <w:p>
      <w:pPr>
        <w:jc w:val="both"/>
      </w:pPr>
      <w:r>
        <w:rPr/>
        <w:t xml:space="preserve"/>
      </w:r>
    </w:p>
    <w:p>
      <w:pPr>
        <w:jc w:val="both"/>
      </w:pPr>
      <w:r>
        <w:rPr/>
        <w:t xml:space="preserve">6. 未探索的反驳：文章没有探讨可能存在的反对意见或争议观点，导致读者无法全面了解问题的各个方面。</w:t>
      </w:r>
    </w:p>
    <w:p>
      <w:pPr>
        <w:jc w:val="both"/>
      </w:pPr>
      <w:r>
        <w:rPr/>
        <w:t xml:space="preserve"/>
      </w:r>
    </w:p>
    <w:p>
      <w:pPr>
        <w:jc w:val="both"/>
      </w:pPr>
      <w:r>
        <w:rPr/>
        <w:t xml:space="preserve">7. 宣传内容和偏袒：文章中对阴燃作为有机废物处理方法的优势进行了宣传，并未充分呈现其他可能的处理方法。这种偏袒可能导致读者对问题的理解产生误导。</w:t>
      </w:r>
    </w:p>
    <w:p>
      <w:pPr>
        <w:jc w:val="both"/>
      </w:pPr>
      <w:r>
        <w:rPr/>
        <w:t xml:space="preserve"/>
      </w:r>
    </w:p>
    <w:p>
      <w:pPr>
        <w:jc w:val="both"/>
      </w:pPr>
      <w:r>
        <w:rPr/>
        <w:t xml:space="preserve">8. 没有平等地呈现双方：文章只关注了阴燃作为一种处理方法的优势，而未提及其他可能存在的缺点或限制。这种不平等地呈现双方可能导致读者对问题的理解产生偏差。</w:t>
      </w:r>
    </w:p>
    <w:p>
      <w:pPr>
        <w:jc w:val="both"/>
      </w:pPr>
      <w:r>
        <w:rPr/>
        <w:t xml:space="preserve"/>
      </w:r>
    </w:p>
    <w:p>
      <w:pPr>
        <w:jc w:val="both"/>
      </w:pPr>
      <w:r>
        <w:rPr/>
        <w:t xml:space="preserve">综上所述，该文章在报道污水污泥CO/NOx排放及阴燃特性预测方面存在一些潜在偏见、片面报道、无根据的主张、缺失的考虑点和不平等地呈现双方等问题。读者在阅读该文章时应保持批判思维，并寻找更多相关信息以获得全面和客观的认识。</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其他环境影响因素和处理方法
</w:t>
      </w:r>
    </w:p>
    <w:p>
      <w:pPr>
        <w:spacing w:after="0"/>
        <w:numPr>
          <w:ilvl w:val="0"/>
          <w:numId w:val="2"/>
        </w:numPr>
      </w:pPr>
      <w:r>
        <w:rPr/>
        <w:t xml:space="preserve">阴燃是否需要外部能量输入的证据
</w:t>
      </w:r>
    </w:p>
    <w:p>
      <w:pPr>
        <w:spacing w:after="0"/>
        <w:numPr>
          <w:ilvl w:val="0"/>
          <w:numId w:val="2"/>
        </w:numPr>
      </w:pPr>
      <w:r>
        <w:rPr/>
        <w:t xml:space="preserve">阴燃过程中的安全风险和废物管理问题
</w:t>
      </w:r>
    </w:p>
    <w:p>
      <w:pPr>
        <w:spacing w:after="0"/>
        <w:numPr>
          <w:ilvl w:val="0"/>
          <w:numId w:val="2"/>
        </w:numPr>
      </w:pPr>
      <w:r>
        <w:rPr/>
        <w:t xml:space="preserve">CO/NOx排放受多种因素控制的具体证据
</w:t>
      </w:r>
    </w:p>
    <w:p>
      <w:pPr>
        <w:numPr>
          <w:ilvl w:val="0"/>
          <w:numId w:val="2"/>
        </w:numPr>
      </w:pPr>
      <w:r>
        <w:rPr/>
        <w:t xml:space="preserve">反对意见或争议观点的探讨</w:t>
      </w:r>
    </w:p>
    <w:p>
      <w:pPr>
        <w:pStyle w:val="Heading1"/>
      </w:pPr>
      <w:bookmarkStart w:id="6" w:name="_Toc6"/>
      <w:r>
        <w:t>Report location:</w:t>
      </w:r>
      <w:bookmarkEnd w:id="6"/>
    </w:p>
    <w:p>
      <w:hyperlink r:id="rId8" w:history="1">
        <w:r>
          <w:rPr>
            <w:color w:val="2980b9"/>
            <w:u w:val="single"/>
          </w:rPr>
          <w:t xml:space="preserve">https://www.fullpicture.app/item/fb8143cbd50de4171554ed2c7dc29a0e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FD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9749123020511" TargetMode="External"/><Relationship Id="rId8" Type="http://schemas.openxmlformats.org/officeDocument/2006/relationships/hyperlink" Target="https://www.fullpicture.app/item/fb8143cbd50de4171554ed2c7dc29a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2024-05-09T12:24:21+02:00</dcterms:created>
  <dcterms:modified xsi:type="dcterms:W3CDTF">2024-05-09T12:24:21+02:00</dcterms:modified>
</cp:coreProperties>
</file>

<file path=docProps/custom.xml><?xml version="1.0" encoding="utf-8"?>
<Properties xmlns="http://schemas.openxmlformats.org/officeDocument/2006/custom-properties" xmlns:vt="http://schemas.openxmlformats.org/officeDocument/2006/docPropsVTypes"/>
</file>