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Cancer immunotherapy based on blocking immune suppression mediated by an immune modulator LAIR-1</w:t>
      </w:r>
      <w:br/>
      <w:hyperlink r:id="rId7" w:history="1">
        <w:r>
          <w:rPr>
            <w:color w:val="2980b9"/>
            <w:u w:val="single"/>
          </w:rPr>
          <w:t xml:space="preserve">https://www.tandfonline.com/doi/full/10.1080/2162402X.2020.1740477</w:t>
        </w:r>
      </w:hyperlink>
    </w:p>
    <w:p>
      <w:pPr>
        <w:pStyle w:val="Heading1"/>
      </w:pPr>
      <w:bookmarkStart w:id="2" w:name="_Toc2"/>
      <w:r>
        <w:t>Article summary:</w:t>
      </w:r>
      <w:bookmarkEnd w:id="2"/>
    </w:p>
    <w:p>
      <w:pPr>
        <w:jc w:val="both"/>
      </w:pPr>
      <w:r>
        <w:rPr/>
        <w:t xml:space="preserve">1. LAIR-1 is an inhibitory receptor containing ITIM motifs that is expressed on many immune cell subsets and can negatively regulate cell activation.</w:t>
      </w:r>
    </w:p>
    <w:p>
      <w:pPr>
        <w:jc w:val="both"/>
      </w:pPr>
      <w:r>
        <w:rPr/>
        <w:t xml:space="preserve">2. Collagens are functional ligands for LAIR-1 and can directly inhibit immune cell activation in vitro.</w:t>
      </w:r>
    </w:p>
    <w:p>
      <w:pPr>
        <w:jc w:val="both"/>
      </w:pPr>
      <w:r>
        <w:rPr/>
        <w:t xml:space="preserve">3. Overexpression of collagens in tumors correlates with enhanced metastatic capacity and unfavorable clinical outcome.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LAIR-1 in cancer immunotherapy based on blocking immune suppression mediated by an immune modulator. The article cites relevant research studies to support its claims, which adds to its credibility. Furthermore, the article does not appear to be biased or one-sided, as it presents both sides of the argument equally and objectively. However, there are some points that could be improved upon. For example, the article does not explore any potential risks associated with using LAIR-1 for cancer immunotherapy, nor does it discuss any possible counterarguments or alternative approaches that could be taken instead. Additionally, while the article does provide evidence for its claims, more evidence could be provided to further strengthen its arguments. Finally, there is no promotional content present in the article, which adds to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LAIR-1 cancer immunotherapy</w:t>
      </w:r>
    </w:p>
    <w:p>
      <w:pPr>
        <w:spacing w:after="0"/>
        <w:numPr>
          <w:ilvl w:val="0"/>
          <w:numId w:val="2"/>
        </w:numPr>
      </w:pPr>
      <w:r>
        <w:rPr/>
        <w:t xml:space="preserve">Alternative approaches to cancer immunotherapy</w:t>
      </w:r>
    </w:p>
    <w:p>
      <w:pPr>
        <w:spacing w:after="0"/>
        <w:numPr>
          <w:ilvl w:val="0"/>
          <w:numId w:val="2"/>
        </w:numPr>
      </w:pPr>
      <w:r>
        <w:rPr/>
        <w:t xml:space="preserve">Adverse effects of LAIR-1 cancer immunotherapy</w:t>
      </w:r>
    </w:p>
    <w:p>
      <w:pPr>
        <w:spacing w:after="0"/>
        <w:numPr>
          <w:ilvl w:val="0"/>
          <w:numId w:val="2"/>
        </w:numPr>
      </w:pPr>
      <w:r>
        <w:rPr/>
        <w:t xml:space="preserve">Evidence for LAIR-1 cancer immunotherapy</w:t>
      </w:r>
    </w:p>
    <w:p>
      <w:pPr>
        <w:spacing w:after="0"/>
        <w:numPr>
          <w:ilvl w:val="0"/>
          <w:numId w:val="2"/>
        </w:numPr>
      </w:pPr>
      <w:r>
        <w:rPr/>
        <w:t xml:space="preserve">Pros and cons of LAIR-1 cancer immunotherapy</w:t>
      </w:r>
    </w:p>
    <w:p>
      <w:pPr>
        <w:numPr>
          <w:ilvl w:val="0"/>
          <w:numId w:val="2"/>
        </w:numPr>
      </w:pPr>
      <w:r>
        <w:rPr/>
        <w:t xml:space="preserve">Clinical trials of LAIR-1 cancer immunotherapy</w:t>
      </w:r>
    </w:p>
    <w:p>
      <w:pPr>
        <w:pStyle w:val="Heading1"/>
      </w:pPr>
      <w:bookmarkStart w:id="6" w:name="_Toc6"/>
      <w:r>
        <w:t>Report location:</w:t>
      </w:r>
      <w:bookmarkEnd w:id="6"/>
    </w:p>
    <w:p>
      <w:hyperlink r:id="rId8" w:history="1">
        <w:r>
          <w:rPr>
            <w:color w:val="2980b9"/>
            <w:u w:val="single"/>
          </w:rPr>
          <w:t xml:space="preserve">https://www.fullpicture.app/item/fbe4b15d9cc9209f13b2f8cc6ef645dc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D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2402X.2020.1740477" TargetMode="External"/><Relationship Id="rId8" Type="http://schemas.openxmlformats.org/officeDocument/2006/relationships/hyperlink" Target="https://www.fullpicture.app/item/fbe4b15d9cc9209f13b2f8cc6ef64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2023-02-28T08:59:58+01:00</dcterms:created>
  <dcterms:modified xsi:type="dcterms:W3CDTF">2023-02-28T08:59:58+01:00</dcterms:modified>
</cp:coreProperties>
</file>

<file path=docProps/custom.xml><?xml version="1.0" encoding="utf-8"?>
<Properties xmlns="http://schemas.openxmlformats.org/officeDocument/2006/custom-properties" xmlns:vt="http://schemas.openxmlformats.org/officeDocument/2006/docPropsVTypes"/>
</file>