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未来装备探索：数字孪生装备 - 中国知网</w:t></w:r><w:br/><w:hyperlink r:id="rId7" w:history="1"><w:r><w:rPr><w:color w:val="2980b9"/><w:u w:val="single"/></w:rPr><w:t xml:space="preserve">https://kns.cnki.net/KCMS/detail/detail.aspx?dbname=cjfdauto&filename=jsjj202201001&dbcode=cjfd</w:t></w:r></w:hyperlink></w:p><w:p><w:pPr><w:pStyle w:val="Heading1"/></w:pPr><w:bookmarkStart w:id="2" w:name="_Toc2"/><w:r><w:t>Article summary:</w:t></w:r><w:bookmarkEnd w:id="2"/></w:p><w:p><w:pPr><w:jc w:val="both"/></w:pPr><w:r><w:rPr/><w:t xml:space="preserve">1. The article explores the concept of digital twin equipment and its components, analyzing its ideal characteristics and key technologies.</w:t></w:r></w:p><w:p><w:pPr><w:jc w:val="both"/></w:pPr><w:r><w:rPr/><w:t xml:space="preserve">2. It proposes a three-stage development path for digital twin equipment and provides practical applications in textile workshop logistics equipment and composite processing workshop hot press tank equipment.</w:t></w:r></w:p><w:p><w:pPr><w:jc w:val="both"/></w:pPr><w:r><w:rPr/><w:t xml:space="preserve">3. It also discusses the importance of integrating new information technologies to achieve autonomous control of equipment systems for high-quality development and promote the integration of digital economy and physical economy.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providing an in-depth exploration into the concept of digital twin equipment, its components, ideal characteristics, key technologies, and proposed development path. The article is well-structured with clear arguments supported by evidence from relevant sources such as journal articles, books, etc., which adds to its trustworthiness. Furthermore, it provides practical applications in two different scenarios which further strengthens its reliability. </w:t></w:r></w:p><w:p><w:pPr><w:jc w:val="both"/></w:pPr><w:r><w:rPr/><w:t xml:space="preserve">However, there are some potential biases that should be noted. For example, the article does not explore any counterarguments or present both sides equally when discussing the importance of integrating new information technologies for autonomous control of equipment systems. Additionally, it does not mention any possible risks associated with this technology or provide any warnings about potential misuse or abuse of this technology. </w:t></w:r></w:p><w:p><w:pPr><w:jc w:val="both"/></w:pPr><w:r><w:rPr/><w:t xml:space="preserve">In conclusion, while the article is generally reliable and trustworthy due to its well-structured arguments supported by evidence from relevant sources as well as practical applications in two different scenarios, there are some potential biases that should be noted such as lack of exploration into counterarguments or warnings about potential misuse or abuse of this technology.</w:t></w:r></w:p><w:p><w:pPr><w:pStyle w:val="Heading1"/></w:pPr><w:bookmarkStart w:id="5" w:name="_Toc5"/><w:r><w:t>Topics for further research:</w:t></w:r><w:bookmarkEnd w:id="5"/></w:p><w:p><w:pPr><w:spacing w:after="0"/><w:numPr><w:ilvl w:val="0"/><w:numId w:val="2"/></w:numPr></w:pPr><w:r><w:rPr/><w:t xml:space="preserve">Potential risks associated with digital twin equipment</w:t></w:r></w:p><w:p><w:pPr><w:spacing w:after="0"/><w:numPr><w:ilvl w:val="0"/><w:numId w:val="2"/></w:numPr></w:pPr><w:r><w:rPr/><w:t xml:space="preserve">Misuse of digital twin equipment</w:t></w:r></w:p><w:p><w:pPr><w:spacing w:after="0"/><w:numPr><w:ilvl w:val="0"/><w:numId w:val="2"/></w:numPr></w:pPr><w:r><w:rPr/><w:t xml:space="preserve">Autonomous control of equipment systems</w:t></w:r></w:p><w:p><w:pPr><w:spacing w:after="0"/><w:numPr><w:ilvl w:val="0"/><w:numId w:val="2"/></w:numPr></w:pPr><w:r><w:rPr/><w:t xml:space="preserve">Counterarguments to digital twin equipment</w:t></w:r></w:p><w:p><w:pPr><w:spacing w:after="0"/><w:numPr><w:ilvl w:val="0"/><w:numId w:val="2"/></w:numPr></w:pPr><w:r><w:rPr/><w:t xml:space="preserve">Benefits of digital twin equipment</w:t></w:r></w:p><w:p><w:pPr><w:numPr><w:ilvl w:val="0"/><w:numId w:val="2"/></w:numPr></w:pPr><w:r><w:rPr/><w:t xml:space="preserve">Security implications of digital twin equipment</w:t></w:r></w:p><w:p><w:pPr><w:pStyle w:val="Heading1"/></w:pPr><w:bookmarkStart w:id="6" w:name="_Toc6"/><w:r><w:t>Report location:</w:t></w:r><w:bookmarkEnd w:id="6"/></w:p><w:p><w:hyperlink r:id="rId8" w:history="1"><w:r><w:rPr><w:color w:val="2980b9"/><w:u w:val="single"/></w:rPr><w:t xml:space="preserve">https://www.fullpicture.app/item/fc10d432fb9de04698950ad7584e0993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6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name=cjfdauto&amp;filename=jsjj202201001&amp;dbcode=cjfd" TargetMode="External"/><Relationship Id="rId8" Type="http://schemas.openxmlformats.org/officeDocument/2006/relationships/hyperlink" Target="https://www.fullpicture.app/item/fc10d432fb9de04698950ad7584e0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2023-02-24T10:25:05+01:00</dcterms:created>
  <dcterms:modified xsi:type="dcterms:W3CDTF">2023-02-24T10:25:05+01:00</dcterms:modified>
</cp:coreProperties>
</file>

<file path=docProps/custom.xml><?xml version="1.0" encoding="utf-8"?>
<Properties xmlns="http://schemas.openxmlformats.org/officeDocument/2006/custom-properties" xmlns:vt="http://schemas.openxmlformats.org/officeDocument/2006/docPropsVTypes"/>
</file>