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 Reasons Market Sentiment Might Change in 2023 - CME Group</w:t>
      </w:r>
      <w:br/>
      <w:hyperlink r:id="rId7" w:history="1">
        <w:r>
          <w:rPr>
            <w:color w:val="2980b9"/>
            <w:u w:val="single"/>
          </w:rPr>
          <w:t xml:space="preserve">https://www.cmegroup.com/insights/economic-research/2023/five-reasons-market-sentiment-might-change-in-2023.html?source=rss</w:t>
        </w:r>
      </w:hyperlink>
    </w:p>
    <w:p>
      <w:pPr>
        <w:pStyle w:val="Heading1"/>
      </w:pPr>
      <w:bookmarkStart w:id="2" w:name="_Toc2"/>
      <w:r>
        <w:t>Article summary:</w:t>
      </w:r>
      <w:bookmarkEnd w:id="2"/>
    </w:p>
    <w:p>
      <w:pPr>
        <w:jc w:val="both"/>
      </w:pPr>
      <w:r>
        <w:rPr/>
        <w:t xml:space="preserve">1. Major central banks are not on the same page when it comes to timing and peak rates.</w:t>
      </w:r>
    </w:p>
    <w:p>
      <w:pPr>
        <w:jc w:val="both"/>
      </w:pPr>
      <w:r>
        <w:rPr/>
        <w:t xml:space="preserve">2. U.S. economy may enter a recession in 2023, depending on job losses and new unemployment insurance claims data.</w:t>
      </w:r>
    </w:p>
    <w:p>
      <w:pPr>
        <w:jc w:val="both"/>
      </w:pPr>
      <w:r>
        <w:rPr/>
        <w:t xml:space="preserve">3. Inflation could recede if the causes of the inflation surge are reversed, but this could take time and may not return to previous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explores counterarguments. The article acknowledges that there is uncertainty surrounding whether or not the U.S. economy will enter a recession in 2023, noting that job losses must be monitored closely in order to make an accurate prediction. It also notes that inflation could recede if the causes of the inflation surge are reversed, but this could take time and may not return to previous levels. </w:t>
      </w:r>
    </w:p>
    <w:p>
      <w:pPr>
        <w:jc w:val="both"/>
      </w:pPr>
      <w:r>
        <w:rPr/>
        <w:t xml:space="preserve">The article does have some potential biases, such as focusing primarily on the U.S., which may lead to one-sided reporting or missing points of consideration from other countries' economies that could affect market sentiment in 2023. Additionally, while it does provide evidence for its claims, some of these claims are unsupported by any evidence or research, such as when it states that wage growth follows inflation with a lag and does not cause inflation itself. Furthermore, while it mentions possible risks associated with government funding and debt ceiling impasses in the second half of 2023, it does not explore any potential risks associated with China's recovery in 2023 or present both sides equally when discussing this topic. </w:t>
      </w:r>
    </w:p>
    <w:p>
      <w:pPr>
        <w:jc w:val="both"/>
      </w:pPr>
      <w:r>
        <w:rPr/>
        <w:t xml:space="preserve">In conclusion, while this article is generally reliable and trustworthy due to its evidence-based approach and exploration of counterarguments, there are some potential biases present which should be taken into consideration when reading this article.</w:t>
      </w:r>
    </w:p>
    <w:p>
      <w:pPr>
        <w:pStyle w:val="Heading1"/>
      </w:pPr>
      <w:bookmarkStart w:id="5" w:name="_Toc5"/>
      <w:r>
        <w:t>Topics for further research:</w:t>
      </w:r>
      <w:bookmarkEnd w:id="5"/>
    </w:p>
    <w:p>
      <w:pPr>
        <w:spacing w:after="0"/>
        <w:numPr>
          <w:ilvl w:val="0"/>
          <w:numId w:val="2"/>
        </w:numPr>
      </w:pPr>
      <w:r>
        <w:rPr/>
        <w:t xml:space="preserve">China economic recovery 2023</w:t>
      </w:r>
    </w:p>
    <w:p>
      <w:pPr>
        <w:spacing w:after="0"/>
        <w:numPr>
          <w:ilvl w:val="0"/>
          <w:numId w:val="2"/>
        </w:numPr>
      </w:pPr>
      <w:r>
        <w:rPr/>
        <w:t xml:space="preserve">Impact of government funding on US economy</w:t>
      </w:r>
    </w:p>
    <w:p>
      <w:pPr>
        <w:spacing w:after="0"/>
        <w:numPr>
          <w:ilvl w:val="0"/>
          <w:numId w:val="2"/>
        </w:numPr>
      </w:pPr>
      <w:r>
        <w:rPr/>
        <w:t xml:space="preserve">Debt ceiling impasse effects</w:t>
      </w:r>
    </w:p>
    <w:p>
      <w:pPr>
        <w:spacing w:after="0"/>
        <w:numPr>
          <w:ilvl w:val="0"/>
          <w:numId w:val="2"/>
        </w:numPr>
      </w:pPr>
      <w:r>
        <w:rPr/>
        <w:t xml:space="preserve">Inflation and wage growth relationship</w:t>
      </w:r>
    </w:p>
    <w:p>
      <w:pPr>
        <w:spacing w:after="0"/>
        <w:numPr>
          <w:ilvl w:val="0"/>
          <w:numId w:val="2"/>
        </w:numPr>
      </w:pPr>
      <w:r>
        <w:rPr/>
        <w:t xml:space="preserve">Global economic outlook 2023</w:t>
      </w:r>
    </w:p>
    <w:p>
      <w:pPr>
        <w:numPr>
          <w:ilvl w:val="0"/>
          <w:numId w:val="2"/>
        </w:numPr>
      </w:pPr>
      <w:r>
        <w:rPr/>
        <w:t xml:space="preserve">Risks associated with US recession 2023</w:t>
      </w:r>
    </w:p>
    <w:p>
      <w:pPr>
        <w:pStyle w:val="Heading1"/>
      </w:pPr>
      <w:bookmarkStart w:id="6" w:name="_Toc6"/>
      <w:r>
        <w:t>Report location:</w:t>
      </w:r>
      <w:bookmarkEnd w:id="6"/>
    </w:p>
    <w:p>
      <w:hyperlink r:id="rId8" w:history="1">
        <w:r>
          <w:rPr>
            <w:color w:val="2980b9"/>
            <w:u w:val="single"/>
          </w:rPr>
          <w:t xml:space="preserve">https://www.fullpicture.app/item/fc49c226e89aafe36d17ba18d4cf3f61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CD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megroup.com/insights/economic-research/2023/five-reasons-market-sentiment-might-change-in-2023.html?source=rss" TargetMode="External"/><Relationship Id="rId8" Type="http://schemas.openxmlformats.org/officeDocument/2006/relationships/hyperlink" Target="https://www.fullpicture.app/item/fc49c226e89aafe36d17ba18d4cf3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2023-02-22T01:57:48+01:00</dcterms:created>
  <dcterms:modified xsi:type="dcterms:W3CDTF">2023-02-22T01:57:48+01:00</dcterms:modified>
</cp:coreProperties>
</file>

<file path=docProps/custom.xml><?xml version="1.0" encoding="utf-8"?>
<Properties xmlns="http://schemas.openxmlformats.org/officeDocument/2006/custom-properties" xmlns:vt="http://schemas.openxmlformats.org/officeDocument/2006/docPropsVTypes"/>
</file>