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Iași: Meciurile din faza grupelor – „Calix Sacerdotum”, ediția a VII-a</w:t>
      </w:r>
      <w:br/>
      <w:hyperlink r:id="rId7" w:history="1">
        <w:r>
          <w:rPr>
            <w:color w:val="2980b9"/>
            <w:u w:val="single"/>
          </w:rPr>
          <w:t xml:space="preserve">https://ercis.ro/actualitate/viata.asp?id=202308092</w:t>
        </w:r>
      </w:hyperlink>
    </w:p>
    <w:p>
      <w:pPr>
        <w:pStyle w:val="Heading1"/>
      </w:pPr>
      <w:bookmarkStart w:id="2" w:name="_Toc2"/>
      <w:r>
        <w:t>Article summary:</w:t>
      </w:r>
      <w:bookmarkEnd w:id="2"/>
    </w:p>
    <w:p>
      <w:pPr>
        <w:jc w:val="both"/>
      </w:pPr>
      <w:r>
        <w:rPr/>
        <w:t xml:space="preserve">1. Campionatul Național de Fotbal în sală pentru preoții catolici "Calix Sacerdotum", ediția a VII-a, a avut loc în Iași.</w:t>
      </w:r>
    </w:p>
    <w:p>
      <w:pPr>
        <w:jc w:val="both"/>
      </w:pPr>
      <w:r>
        <w:rPr/>
        <w:t xml:space="preserve">2. Meciurile din faza grupelor s-au desfășurat între 12 echipe și au avut loc la Liceul cu Program Sportiv din Iași.</w:t>
      </w:r>
    </w:p>
    <w:p>
      <w:pPr>
        <w:jc w:val="both"/>
      </w:pPr>
      <w:r>
        <w:rPr/>
        <w:t xml:space="preserve">3. Semifinalistele competiției sunt Dieceza de Timișoara, Dieceza de Iași, Eparhia de Cluj-Gherla și Arhidieceza de București.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Articolul de mai sus prezintă rezultatele și clasamentul meciurilor din faza grupelor ale Campionatului Național de Fotbal în sală pentru preoții catolici "Calix Sacerdotum", ediția a VII-a, care a avut loc în Iași. Articolul furnizează informații despre echipele participante, rezultatele meciurilor și clasamentul pe grupe.</w:t>
      </w:r>
    </w:p>
    <w:p>
      <w:pPr>
        <w:jc w:val="both"/>
      </w:pPr>
      <w:r>
        <w:rPr/>
        <w:t xml:space="preserve"/>
      </w:r>
    </w:p>
    <w:p>
      <w:pPr>
        <w:jc w:val="both"/>
      </w:pPr>
      <w:r>
        <w:rPr/>
        <w:t xml:space="preserve">În ceea ce privește potențialele părtiniri și sursele acestora, articolul nu oferă suficiente informații pentru a putea trage concluzii clare. Nu există afirmații nesusținute sau puncte de luare în considerare lipsă. Totuși, ar fi fost util să se ofere mai multe detalii despre organizarea campionatului și criteriile de selecție a echipelor participante.</w:t>
      </w:r>
    </w:p>
    <w:p>
      <w:pPr>
        <w:jc w:val="both"/>
      </w:pPr>
      <w:r>
        <w:rPr/>
        <w:t xml:space="preserve"/>
      </w:r>
    </w:p>
    <w:p>
      <w:pPr>
        <w:jc w:val="both"/>
      </w:pPr>
      <w:r>
        <w:rPr/>
        <w:t xml:space="preserve">De asemenea, articolul nu prezintă dovezi concrete pentru afirmațiile făcute, cum ar fi declarațiile jucătorilor sau antrenorilor implicați în competiție. În plus, nu sunt explorate contraargumentele posibile sau riscurile asociate cu organizarea unui astfel de campionat dedicat exclusiv preoților catolici.</w:t>
      </w:r>
    </w:p>
    <w:p>
      <w:pPr>
        <w:jc w:val="both"/>
      </w:pPr>
      <w:r>
        <w:rPr/>
        <w:t xml:space="preserve"/>
      </w:r>
    </w:p>
    <w:p>
      <w:pPr>
        <w:jc w:val="both"/>
      </w:pPr>
      <w:r>
        <w:rPr/>
        <w:t xml:space="preserve">În ceea ce privește parțialitatea, articolul pare să fie neutru și obiectiv în prezentarea rezultatelor și clasamentului. Nu există conținut promoțional sau parțialitate evidentă față de o anumită echipă sau regiune.</w:t>
      </w:r>
    </w:p>
    <w:p>
      <w:pPr>
        <w:jc w:val="both"/>
      </w:pPr>
      <w:r>
        <w:rPr/>
        <w:t xml:space="preserve"/>
      </w:r>
    </w:p>
    <w:p>
      <w:pPr>
        <w:jc w:val="both"/>
      </w:pPr>
      <w:r>
        <w:rPr/>
        <w:t xml:space="preserve">Cu toate acestea, articolul ar fi putut beneficia de o prezentare mai echilibrată a informațiilor, oferind și părțile implicate în mod egal. De exemplu, ar fi fost util să se includă declarații sau impresii ale jucătorilor și antrenorilor despre competiție și experiența lor în acest campionat.</w:t>
      </w:r>
    </w:p>
    <w:p>
      <w:pPr>
        <w:jc w:val="both"/>
      </w:pPr>
      <w:r>
        <w:rPr/>
        <w:t xml:space="preserve"/>
      </w:r>
    </w:p>
    <w:p>
      <w:pPr>
        <w:jc w:val="both"/>
      </w:pPr>
      <w:r>
        <w:rPr/>
        <w:t xml:space="preserve">În concluzie, articolul furnizează informații despre rezultatele și clasamentul meciurilor din faza grupelor ale Campionatului Național de Fotbal în sală pentru preoții catolici "Calix Sacerdotum", ediția a VII-a. Cu toate acestea, nu oferă suficiente detalii sau surse pentru a putea evalua în mod critic potențialele părtiniri sau parțialitate.</w:t>
      </w:r>
    </w:p>
    <w:p>
      <w:pPr>
        <w:pStyle w:val="Heading1"/>
      </w:pPr>
      <w:bookmarkStart w:id="5" w:name="_Toc5"/>
      <w:r>
        <w:t>Topics for further research:</w:t>
      </w:r>
      <w:bookmarkEnd w:id="5"/>
    </w:p>
    <w:p>
      <w:pPr>
        <w:spacing w:after="0"/>
        <w:numPr>
          <w:ilvl w:val="0"/>
          <w:numId w:val="2"/>
        </w:numPr>
      </w:pPr>
      <w:r>
        <w:rPr/>
        <w:t xml:space="preserve">Criterii de selecție a echipelor participante la Campionatul Național de Fotbal în sală pentru preoții catolici Calix Sacerdotum.
</w:t>
      </w:r>
    </w:p>
    <w:p>
      <w:pPr>
        <w:spacing w:after="0"/>
        <w:numPr>
          <w:ilvl w:val="0"/>
          <w:numId w:val="2"/>
        </w:numPr>
      </w:pPr>
      <w:r>
        <w:rPr/>
        <w:t xml:space="preserve">Organizarea și regulile competiției Calix Sacerdotum pentru preoții catolici.
</w:t>
      </w:r>
    </w:p>
    <w:p>
      <w:pPr>
        <w:spacing w:after="0"/>
        <w:numPr>
          <w:ilvl w:val="0"/>
          <w:numId w:val="2"/>
        </w:numPr>
      </w:pPr>
      <w:r>
        <w:rPr/>
        <w:t xml:space="preserve">Impresiile și experiențele jucătorilor și antrenorilor participanți la Campionatul Național de Fotbal în sală pentru preoții catolici.
</w:t>
      </w:r>
    </w:p>
    <w:p>
      <w:pPr>
        <w:spacing w:after="0"/>
        <w:numPr>
          <w:ilvl w:val="0"/>
          <w:numId w:val="2"/>
        </w:numPr>
      </w:pPr>
      <w:r>
        <w:rPr/>
        <w:t xml:space="preserve">Riscurile și controversele asociate cu organizarea unui campionat dedicat exclusiv preoților catolici.
</w:t>
      </w:r>
    </w:p>
    <w:p>
      <w:pPr>
        <w:spacing w:after="0"/>
        <w:numPr>
          <w:ilvl w:val="0"/>
          <w:numId w:val="2"/>
        </w:numPr>
      </w:pPr>
      <w:r>
        <w:rPr/>
        <w:t xml:space="preserve">Declarațiile și punctele de vedere ale părților implicate în competiția Calix Sacerdotum.
</w:t>
      </w:r>
    </w:p>
    <w:p>
      <w:pPr>
        <w:numPr>
          <w:ilvl w:val="0"/>
          <w:numId w:val="2"/>
        </w:numPr>
      </w:pPr>
      <w:r>
        <w:rPr/>
        <w:t xml:space="preserve">Detalii despre sursele de informații și dovezi concrete prezentate în articolul despre Campionatul Național de Fotbal în sală pentru preoții catolici Calix Sacerdotum.</w:t>
      </w:r>
    </w:p>
    <w:p>
      <w:pPr>
        <w:pStyle w:val="Heading1"/>
      </w:pPr>
      <w:bookmarkStart w:id="6" w:name="_Toc6"/>
      <w:r>
        <w:t>Report location:</w:t>
      </w:r>
      <w:bookmarkEnd w:id="6"/>
    </w:p>
    <w:p>
      <w:hyperlink r:id="rId8" w:history="1">
        <w:r>
          <w:rPr>
            <w:color w:val="2980b9"/>
            <w:u w:val="single"/>
          </w:rPr>
          <w:t xml:space="preserve">https://www.fullpicture.app/item/fc5ad86f7e6e0f288cce99e2c1871743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6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cis.ro/actualitate/viata.asp?id=202308092" TargetMode="External"/><Relationship Id="rId8" Type="http://schemas.openxmlformats.org/officeDocument/2006/relationships/hyperlink" Target="https://www.fullpicture.app/item/fc5ad86f7e6e0f288cce99e2c18717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2023-09-04T10:41:29+02:00</dcterms:created>
  <dcterms:modified xsi:type="dcterms:W3CDTF">2023-09-04T10:41:29+02:00</dcterms:modified>
</cp:coreProperties>
</file>

<file path=docProps/custom.xml><?xml version="1.0" encoding="utf-8"?>
<Properties xmlns="http://schemas.openxmlformats.org/officeDocument/2006/custom-properties" xmlns:vt="http://schemas.openxmlformats.org/officeDocument/2006/docPropsVTypes"/>
</file>