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Tenecteplase vs. alteplase for acute ischemic stroke: a systematic review - PMC</w:t>
      </w:r>
      <w:br/>
      <w:hyperlink r:id="rId7" w:history="1">
        <w:r>
          <w:rPr>
            <w:color w:val="2980b9"/>
            <w:u w:val="single"/>
          </w:rPr>
          <w:t xml:space="preserve">https://www.ncbi.nlm.nih.gov/pmc/articles/PMC8903524/</w:t>
        </w:r>
      </w:hyperlink>
    </w:p>
    <w:p>
      <w:pPr>
        <w:pStyle w:val="Heading1"/>
      </w:pPr>
      <w:bookmarkStart w:id="2" w:name="_Toc2"/>
      <w:r>
        <w:t>Article summary:</w:t>
      </w:r>
      <w:bookmarkEnd w:id="2"/>
    </w:p>
    <w:p>
      <w:pPr>
        <w:jc w:val="both"/>
      </w:pPr>
      <w:r>
        <w:rPr/>
        <w:t xml:space="preserve">1. This systematic review compares the efficacy of tenecteplase vs. alteplase with regard to three outcomes: rate of symptomatic hemorrhage, functional outcome at 90 days, and reperfusion grade after thrombectomy.</w:t>
      </w:r>
    </w:p>
    <w:p>
      <w:pPr>
        <w:jc w:val="both"/>
      </w:pPr>
      <w:r>
        <w:rPr/>
        <w:t xml:space="preserve">2. A total of 6 randomized clinical trials including 1675 patients with AIS was included in the review.</w:t>
      </w:r>
    </w:p>
    <w:p>
      <w:pPr>
        <w:jc w:val="both"/>
      </w:pPr>
      <w:r>
        <w:rPr/>
        <w:t xml:space="preserve">3. The available evidence suggests that tenecteplase appears to be a better thrombolytic agent for acute ischemic stroke when compared to alteplase.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literature on the comparison between tenecteplase and alteplase for acute ischemic stroke (AIS). The authors have conducted a thorough search of the literature using PubMed, filtered for randomized controlled trials, and studies in English, which ensures that only relevant studies are included in the review. Furthermore, they have provided detailed information about their methods and results, which allows readers to assess the validity of their findings. </w:t>
      </w:r>
    </w:p>
    <w:p>
      <w:pPr>
        <w:jc w:val="both"/>
      </w:pPr>
      <w:r>
        <w:rPr/>
        <w:t xml:space="preserve">However, there are some potential biases that should be noted. Firstly, all studies included in this review were conducted in English-speaking countries; thus, results may not be generalizable to other populations or cultures. Secondly, all studies included were randomized controlled trials; thus, results may not be applicable to real-world settings where such trials are not feasible or ethical. Finally, due to the limited number of studies available on this topic, it is difficult to draw definitive conclusions from this review; further research is needed before any firm conclusions can be made about the relative efficacy of these two thrombolytics for AIS treatment.</w:t>
      </w:r>
    </w:p>
    <w:p>
      <w:pPr>
        <w:pStyle w:val="Heading1"/>
      </w:pPr>
      <w:bookmarkStart w:id="5" w:name="_Toc5"/>
      <w:r>
        <w:t>Topics for further research:</w:t>
      </w:r>
      <w:bookmarkEnd w:id="5"/>
    </w:p>
    <w:p>
      <w:pPr>
        <w:spacing w:after="0"/>
        <w:numPr>
          <w:ilvl w:val="0"/>
          <w:numId w:val="2"/>
        </w:numPr>
      </w:pPr>
      <w:r>
        <w:rPr/>
        <w:t xml:space="preserve">Tenecteplase vs Alteplase for AIS: </w:t>
      </w:r>
    </w:p>
    <w:p>
      <w:pPr>
        <w:spacing w:after="0"/>
        <w:numPr>
          <w:ilvl w:val="0"/>
          <w:numId w:val="2"/>
        </w:numPr>
      </w:pPr>
      <w:r>
        <w:rPr/>
        <w:t xml:space="preserve">Tenecteplase efficacy in AIS: </w:t>
      </w:r>
    </w:p>
    <w:p>
      <w:pPr>
        <w:spacing w:after="0"/>
        <w:numPr>
          <w:ilvl w:val="0"/>
          <w:numId w:val="2"/>
        </w:numPr>
      </w:pPr>
      <w:r>
        <w:rPr/>
        <w:t xml:space="preserve">Alteplase efficacy in AIS: </w:t>
      </w:r>
    </w:p>
    <w:p>
      <w:pPr>
        <w:spacing w:after="0"/>
        <w:numPr>
          <w:ilvl w:val="0"/>
          <w:numId w:val="2"/>
        </w:numPr>
      </w:pPr>
      <w:r>
        <w:rPr/>
        <w:t xml:space="preserve">Tenecteplase safety in AIS: </w:t>
      </w:r>
    </w:p>
    <w:p>
      <w:pPr>
        <w:spacing w:after="0"/>
        <w:numPr>
          <w:ilvl w:val="0"/>
          <w:numId w:val="2"/>
        </w:numPr>
      </w:pPr>
      <w:r>
        <w:rPr/>
        <w:t xml:space="preserve">Alteplase safety in AIS: </w:t>
      </w:r>
    </w:p>
    <w:p>
      <w:pPr>
        <w:numPr>
          <w:ilvl w:val="0"/>
          <w:numId w:val="2"/>
        </w:numPr>
      </w:pPr>
      <w:r>
        <w:rPr/>
        <w:t xml:space="preserve">Comparison of Tenecteplase and Alteplase for AIS:</w:t>
      </w:r>
    </w:p>
    <w:p>
      <w:pPr>
        <w:pStyle w:val="Heading1"/>
      </w:pPr>
      <w:bookmarkStart w:id="6" w:name="_Toc6"/>
      <w:r>
        <w:t>Report location:</w:t>
      </w:r>
      <w:bookmarkEnd w:id="6"/>
    </w:p>
    <w:p>
      <w:hyperlink r:id="rId8" w:history="1">
        <w:r>
          <w:rPr>
            <w:color w:val="2980b9"/>
            <w:u w:val="single"/>
          </w:rPr>
          <w:t xml:space="preserve">https://www.fullpicture.app/item/fc7d00fb361f54d96c6827cf172a59d5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35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03524/" TargetMode="External"/><Relationship Id="rId8" Type="http://schemas.openxmlformats.org/officeDocument/2006/relationships/hyperlink" Target="https://www.fullpicture.app/item/fc7d00fb361f54d96c6827cf172a59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2023-03-04T15:09:17+01:00</dcterms:created>
  <dcterms:modified xsi:type="dcterms:W3CDTF">2023-03-04T15:09:17+01:00</dcterms:modified>
</cp:coreProperties>
</file>

<file path=docProps/custom.xml><?xml version="1.0" encoding="utf-8"?>
<Properties xmlns="http://schemas.openxmlformats.org/officeDocument/2006/custom-properties" xmlns:vt="http://schemas.openxmlformats.org/officeDocument/2006/docPropsVTypes"/>
</file>