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dynamics simulation of physicochemical properties of the asphalt model - ScienceDirect</w:t>
      </w:r>
      <w:br/>
      <w:hyperlink r:id="rId7" w:history="1">
        <w:r>
          <w:rPr>
            <w:color w:val="2980b9"/>
            <w:u w:val="single"/>
          </w:rPr>
          <w:t xml:space="preserve">https://www.sciencedirect.com/science/article/pii/S0016236115009424</w:t>
        </w:r>
      </w:hyperlink>
    </w:p>
    <w:p>
      <w:pPr>
        <w:pStyle w:val="Heading1"/>
      </w:pPr>
      <w:bookmarkStart w:id="2" w:name="_Toc2"/>
      <w:r>
        <w:t>Article summary:</w:t>
      </w:r>
      <w:bookmarkEnd w:id="2"/>
    </w:p>
    <w:p>
      <w:pPr>
        <w:jc w:val="both"/>
      </w:pPr>
      <w:r>
        <w:rPr/>
        <w:t xml:space="preserve">1. This molecular dynamics study simulated an asphalt model using common components from references and predicted its physical properties.</w:t>
      </w:r>
    </w:p>
    <w:p>
      <w:pPr>
        <w:jc w:val="both"/>
      </w:pPr>
      <w:r>
        <w:rPr/>
        <w:t xml:space="preserve">2. The Amber Cornell Extension Force Field was used to calculate the density, glass transition temperature range, viscosity, and bulk modulus of the asphalt model.</w:t>
      </w:r>
    </w:p>
    <w:p>
      <w:pPr>
        <w:jc w:val="both"/>
      </w:pPr>
      <w:r>
        <w:rPr/>
        <w:t xml:space="preserve">3. Comparisons of the predicted results with laboratory or reference model data were conducted to verify the accuracy of the simulation.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its content and sources. It provides a comprehensive overview of molecular dynamics simulations for predicting physical properties of asphalt models, including density, glass transition temperature range, viscosity, and bulk modulus. The authors have provided detailed information on the methods used in their simulations as well as comparisons between their predictions and laboratory or reference model data to verify the accuracy of their results.</w:t>
      </w:r>
    </w:p>
    <w:p>
      <w:pPr>
        <w:jc w:val="both"/>
      </w:pPr>
      <w:r>
        <w:rPr/>
        <w:t xml:space="preserve">However, there are some potential biases that should be noted in this article. For example, it does not provide any counterarguments or explore any possible risks associated with using molecular dynamics simulations for predicting physical properties of asphalt models. Additionally, it does not present both sides equally; instead it focuses solely on the benefits of using molecular dynamics simulations for predicting physical properties of asphalt models without exploring any potential drawbacks or limitations associated with this approach. Furthermore, there is no mention of promotional content in this article which could lead readers to believe that all aspects related to molecular dynamics simulations for predicting physical properties of asphalt models are positive when this may not necessarily be true. </w:t>
      </w:r>
    </w:p>
    <w:p>
      <w:pPr>
        <w:jc w:val="both"/>
      </w:pPr>
      <w:r>
        <w:rPr/>
        <w:t xml:space="preserve">In conclusion, while this article is generally reliable and trustworthy in terms of its content and sources, there are some potential biases that should be noted when reading it such as lack of counterarguments or exploration into possible risks associated with using molecular dynamics simulations for predicting physical properties of asphalt models as well as lack of presentation on both sides equally and absence of promotional content which could lead readers to believe that all aspects related to molecular dynamics simulations for predicting physical properties are positive when this may not necessarily be true.</w:t>
      </w:r>
    </w:p>
    <w:p>
      <w:pPr>
        <w:pStyle w:val="Heading1"/>
      </w:pPr>
      <w:bookmarkStart w:id="5" w:name="_Toc5"/>
      <w:r>
        <w:t>Topics for further research:</w:t>
      </w:r>
      <w:bookmarkEnd w:id="5"/>
    </w:p>
    <w:p>
      <w:pPr>
        <w:spacing w:after="0"/>
        <w:numPr>
          <w:ilvl w:val="0"/>
          <w:numId w:val="2"/>
        </w:numPr>
      </w:pPr>
      <w:r>
        <w:rPr/>
        <w:t xml:space="preserve">Molecular dynamics simulations limitations</w:t>
      </w:r>
    </w:p>
    <w:p>
      <w:pPr>
        <w:spacing w:after="0"/>
        <w:numPr>
          <w:ilvl w:val="0"/>
          <w:numId w:val="2"/>
        </w:numPr>
      </w:pPr>
      <w:r>
        <w:rPr/>
        <w:t xml:space="preserve">Molecular dynamics simulations risks</w:t>
      </w:r>
    </w:p>
    <w:p>
      <w:pPr>
        <w:spacing w:after="0"/>
        <w:numPr>
          <w:ilvl w:val="0"/>
          <w:numId w:val="2"/>
        </w:numPr>
      </w:pPr>
      <w:r>
        <w:rPr/>
        <w:t xml:space="preserve">Molecular dynamics simulations drawbacks</w:t>
      </w:r>
    </w:p>
    <w:p>
      <w:pPr>
        <w:spacing w:after="0"/>
        <w:numPr>
          <w:ilvl w:val="0"/>
          <w:numId w:val="2"/>
        </w:numPr>
      </w:pPr>
      <w:r>
        <w:rPr/>
        <w:t xml:space="preserve">Molecular dynamics simulations accuracy</w:t>
      </w:r>
    </w:p>
    <w:p>
      <w:pPr>
        <w:spacing w:after="0"/>
        <w:numPr>
          <w:ilvl w:val="0"/>
          <w:numId w:val="2"/>
        </w:numPr>
      </w:pPr>
      <w:r>
        <w:rPr/>
        <w:t xml:space="preserve">Molecular dynamics simulations counterarguments</w:t>
      </w:r>
    </w:p>
    <w:p>
      <w:pPr>
        <w:numPr>
          <w:ilvl w:val="0"/>
          <w:numId w:val="2"/>
        </w:numPr>
      </w:pPr>
      <w:r>
        <w:rPr/>
        <w:t xml:space="preserve">Molecular dynamics simulations promotional content</w:t>
      </w:r>
    </w:p>
    <w:p>
      <w:pPr>
        <w:pStyle w:val="Heading1"/>
      </w:pPr>
      <w:bookmarkStart w:id="6" w:name="_Toc6"/>
      <w:r>
        <w:t>Report location:</w:t>
      </w:r>
      <w:bookmarkEnd w:id="6"/>
    </w:p>
    <w:p>
      <w:hyperlink r:id="rId8" w:history="1">
        <w:r>
          <w:rPr>
            <w:color w:val="2980b9"/>
            <w:u w:val="single"/>
          </w:rPr>
          <w:t xml:space="preserve">https://www.fullpicture.app/item/fcaa736a1036939576372cc0ef2237c1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757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236115009424" TargetMode="External"/><Relationship Id="rId8" Type="http://schemas.openxmlformats.org/officeDocument/2006/relationships/hyperlink" Target="https://www.fullpicture.app/item/fcaa736a1036939576372cc0ef2237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2023-03-05T17:20:34+01:00</dcterms:created>
  <dcterms:modified xsi:type="dcterms:W3CDTF">2023-03-05T17:20:34+01:00</dcterms:modified>
</cp:coreProperties>
</file>

<file path=docProps/custom.xml><?xml version="1.0" encoding="utf-8"?>
<Properties xmlns="http://schemas.openxmlformats.org/officeDocument/2006/custom-properties" xmlns:vt="http://schemas.openxmlformats.org/officeDocument/2006/docPropsVTypes"/>
</file>