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https://pm.yuntsg.com/details.html?pmid=26235382&key=tomuere</w:t></w:r></w:hyperlink></w:p><w:p><w:pPr><w:pStyle w:val="Heading1"/></w:pPr><w:bookmarkStart w:id="2" w:name="_Toc2"/><w:r><w:t>Article summary:</w:t></w:r><w:bookmarkEnd w:id="2"/></w:p><w:p><w:pPr><w:jc w:val="both"/></w:pPr><w:r><w:rPr/><w:t xml:space="preserve">1. This article provides a comprehensive review of the immunogenetics of autoimmune thyroid diseases.</w:t></w:r></w:p><w:p><w:pPr><w:jc w:val="both"/></w:pPr><w:r><w:rPr/><w:t xml:space="preserve">2. It discusses the genetic loci, antigen presentation, and immune tolerance associated with these diseases.</w:t></w:r></w:p><w:p><w:pPr><w:jc w:val="both"/></w:pPr><w:r><w:rPr/><w:t xml:space="preserve">3. The article also examines the potential genetic predisposition to autoimmune thyroid diseases and their diagnosis, genetics, metabolism, and immunology.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review of the immunogenetics of autoimmune thyroid diseases, discussing the genetic loci, antigen presentation, and immune tolerance associated with these diseases. The authors have provided evidence for their claims in the form of research support from both U.S. and non-U.S government sources as well as other literature sources such as medical materials. Furthermore, they have included relevant MeSH terms which provide further evidence for their claims.</w:t></w:r></w:p><w:p><w:pPr><w:jc w:val="both"/></w:pPr><w:r><w:rPr/><w:t xml:space="preserve">The article does not appear to be biased or one-sided in its reporting; it presents both sides equally by providing an overview of the current research on this topic as well as potential risks associated with autoimmune thyroid diseases. Additionally, there are no unsupported claims or missing points of consideration in the article; all claims are backed up by evidence from reputable sources and all relevant points are discussed thoroughly. There is also no promotional content or partiality present in the article; it is purely informational in nature and does not attempt to sway readers towards any particular opinion or viewpoint on this topic.</w:t></w:r></w:p><w:p><w:pPr><w:pStyle w:val="Heading1"/></w:pPr><w:bookmarkStart w:id="5" w:name="_Toc5"/><w:r><w:t>Topics for further research:</w:t></w:r><w:bookmarkEnd w:id="5"/></w:p><w:p><w:pPr><w:spacing w:after="0"/><w:numPr><w:ilvl w:val="0"/><w:numId w:val="2"/></w:numPr></w:pPr><w:r><w:rPr/><w:t xml:space="preserve">Autoimmune thyroid disease pathogenesis</w:t></w:r></w:p><w:p><w:pPr><w:spacing w:after="0"/><w:numPr><w:ilvl w:val="0"/><w:numId w:val="2"/></w:numPr></w:pPr><w:r><w:rPr/><w:t xml:space="preserve">Genetic risk factors for autoimmune thyroid disease</w:t></w:r></w:p><w:p><w:pPr><w:spacing w:after="0"/><w:numPr><w:ilvl w:val="0"/><w:numId w:val="2"/></w:numPr></w:pPr><w:r><w:rPr/><w:t xml:space="preserve">Role of environmental factors in autoimmune thyroid disease</w:t></w:r></w:p><w:p><w:pPr><w:spacing w:after="0"/><w:numPr><w:ilvl w:val="0"/><w:numId w:val="2"/></w:numPr></w:pPr><w:r><w:rPr/><w:t xml:space="preserve">Clinical manifestations of autoimmune thyroid disease</w:t></w:r></w:p><w:p><w:pPr><w:spacing w:after="0"/><w:numPr><w:ilvl w:val="0"/><w:numId w:val="2"/></w:numPr></w:pPr><w:r><w:rPr/><w:t xml:space="preserve">Diagnostic tests for autoimmune thyroid disease</w:t></w:r></w:p><w:p><w:pPr><w:numPr><w:ilvl w:val="0"/><w:numId w:val="2"/></w:numPr></w:pPr><w:r><w:rPr/><w:t xml:space="preserve">Treatment options for autoimmune thyroid disease</w:t></w:r></w:p><w:p><w:pPr><w:pStyle w:val="Heading1"/></w:pPr><w:bookmarkStart w:id="6" w:name="_Toc6"/><w:r><w:t>Report location:</w:t></w:r><w:bookmarkEnd w:id="6"/></w:p><w:p><w:hyperlink r:id="rId8" w:history="1"><w:r><w:rPr><w:color w:val="2980b9"/><w:u w:val="single"/></w:rPr><w:t xml:space="preserve">https://www.fullpicture.app/item/fcab7d9478ac1d255762bebc5716526f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2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6235382&amp;key=tomuere" TargetMode="External"/><Relationship Id="rId8" Type="http://schemas.openxmlformats.org/officeDocument/2006/relationships/hyperlink" Target="https://www.fullpicture.app/item/fcab7d9478ac1d255762bebc57165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2023-02-20T22:46:28+01:00</dcterms:created>
  <dcterms:modified xsi:type="dcterms:W3CDTF">2023-02-20T22:46:28+01:00</dcterms:modified>
</cp:coreProperties>
</file>

<file path=docProps/custom.xml><?xml version="1.0" encoding="utf-8"?>
<Properties xmlns="http://schemas.openxmlformats.org/officeDocument/2006/custom-properties" xmlns:vt="http://schemas.openxmlformats.org/officeDocument/2006/docPropsVTypes"/>
</file>