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 dietary diversity and food (in)security as a potential correlate of child anthropometric indices in the context of urban food system in the cases of north-central Ethiopia | SpringerLink</w:t>
      </w:r>
      <w:br/>
      <w:hyperlink r:id="rId7" w:history="1">
        <w:r>
          <w:rPr>
            <w:color w:val="2980b9"/>
            <w:u w:val="single"/>
          </w:rPr>
          <w:t xml:space="preserve">https://link-springer-com.sheffield.idm.oclc.org/article/10.1186/s41043-020-00219-6</w:t>
        </w:r>
      </w:hyperlink>
    </w:p>
    <w:p>
      <w:pPr>
        <w:pStyle w:val="Heading1"/>
      </w:pPr>
      <w:bookmarkStart w:id="2" w:name="_Toc2"/>
      <w:r>
        <w:t>Article summary:</w:t>
      </w:r>
      <w:bookmarkEnd w:id="2"/>
    </w:p>
    <w:p>
      <w:pPr>
        <w:jc w:val="both"/>
      </w:pPr>
      <w:r>
        <w:rPr/>
        <w:t xml:space="preserve">1. This study investigated the relation of child dietary diversity and household food insecurity with child anthropometric indices in north-central Ethiopia, an area with a high level of food insecurity and inadequate diet quality.</w:t>
      </w:r>
    </w:p>
    <w:p>
      <w:pPr>
        <w:jc w:val="both"/>
      </w:pPr>
      <w:r>
        <w:rPr/>
        <w:t xml:space="preserve">2. The results showed that stunting and overweight/obesity were severe public health concerns in urban settings, affecting 43% and 42% of the children respectively.</w:t>
      </w:r>
    </w:p>
    <w:p>
      <w:pPr>
        <w:jc w:val="both"/>
      </w:pPr>
      <w:r>
        <w:rPr/>
        <w:t xml:space="preserve">3. Factors such as mothers’ age and education, child’s age, sex, and dietary diversity were significantly related to child height-for-age Z-score while place of residence, sex of household head, child’s age, and dietary diversity score were predictors of child BMI-for-age Z-score in the urban contexts of the study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“Child Dietary Diversity and Food (In)security as a Potential Correlate of Child Anthropometric Indices in the Context of Urban Food System in the Cases of North-Central Ethiopia” is a well written article that provides an overview on how dietary diversity and food insecurity can affect a child's anthropometric indices in north-central Ethiopia. The authors have done an extensive research on this topic by conducting a community based cross sectional study which included 512 mother-child pairs with ages ranging from 6 to 59 months old. The authors have used reliable methods such as Cronbach's alpha coefficient to measure the reliability of their data collection tools such as HFIAS (Household Food Insecurity Access Scale). Furthermore, they have also used WHO Anthro Software version 3.2.2 to generate anthropometric indices for weight-for-length/height Z-score (WHZ), height/length-for-age Z-score (HAZ), weight-for-age Z-score (WAZ), and BMI-for-age Z-score (BAZ).</w:t>
      </w:r>
    </w:p>
    <w:p>
      <w:pPr>
        <w:jc w:val="both"/>
      </w:pPr>
      <w:r>
        <w:rPr/>
        <w:t xml:space="preserve">The article is overall trustworthy due to its use of reliable methods for data collection and analysis. However, there are some potential biases that should be noted when reading this article. Firstly, there is no mention or discussion about possible confounding factors such as environmental factors or genetic predisposition which could affect the results obtained from this study. Secondly, there is no mention or discussion about possible risks associated with certain diets or food insecurity which could further affect a child's anthropometric indices. Lastly, it would have been beneficial if the authors had discussed both sides equally when discussing their findings instead of focusing solely on one</w:t>
      </w:r>
    </w:p>
    <w:p>
      <w:pPr>
        <w:pStyle w:val="Heading1"/>
      </w:pPr>
      <w:bookmarkStart w:id="5" w:name="_Toc5"/>
      <w:r>
        <w:t>Topics for further research:</w:t>
      </w:r>
      <w:bookmarkEnd w:id="5"/>
    </w:p>
    <w:p>
      <w:pPr>
        <w:spacing w:after="0"/>
        <w:numPr>
          <w:ilvl w:val="0"/>
          <w:numId w:val="2"/>
        </w:numPr>
      </w:pPr>
      <w:r>
        <w:rPr/>
        <w:t xml:space="preserve">Environmental factors and child anthropometric indices</w:t>
      </w:r>
    </w:p>
    <w:p>
      <w:pPr>
        <w:spacing w:after="0"/>
        <w:numPr>
          <w:ilvl w:val="0"/>
          <w:numId w:val="2"/>
        </w:numPr>
      </w:pPr>
      <w:r>
        <w:rPr/>
        <w:t xml:space="preserve">Genetic predisposition and child anthropometric indices</w:t>
      </w:r>
    </w:p>
    <w:p>
      <w:pPr>
        <w:spacing w:after="0"/>
        <w:numPr>
          <w:ilvl w:val="0"/>
          <w:numId w:val="2"/>
        </w:numPr>
      </w:pPr>
      <w:r>
        <w:rPr/>
        <w:t xml:space="preserve">Risks associated with certain diets and child anthropometric indices</w:t>
      </w:r>
    </w:p>
    <w:p>
      <w:pPr>
        <w:spacing w:after="0"/>
        <w:numPr>
          <w:ilvl w:val="0"/>
          <w:numId w:val="2"/>
        </w:numPr>
      </w:pPr>
      <w:r>
        <w:rPr/>
        <w:t xml:space="preserve">Food insecurity and child anthropometric indices</w:t>
      </w:r>
    </w:p>
    <w:p>
      <w:pPr>
        <w:spacing w:after="0"/>
        <w:numPr>
          <w:ilvl w:val="0"/>
          <w:numId w:val="2"/>
        </w:numPr>
      </w:pPr>
      <w:r>
        <w:rPr/>
        <w:t xml:space="preserve">North-Central Ethiopia and child anthropometric indices</w:t>
      </w:r>
    </w:p>
    <w:p>
      <w:pPr>
        <w:numPr>
          <w:ilvl w:val="0"/>
          <w:numId w:val="2"/>
        </w:numPr>
      </w:pPr>
      <w:r>
        <w:rPr/>
        <w:t xml:space="preserve">Dietary diversity and child anthropometric indices</w:t>
      </w:r>
    </w:p>
    <w:p>
      <w:pPr>
        <w:pStyle w:val="Heading1"/>
      </w:pPr>
      <w:bookmarkStart w:id="6" w:name="_Toc6"/>
      <w:r>
        <w:t>Report location:</w:t>
      </w:r>
      <w:bookmarkEnd w:id="6"/>
    </w:p>
    <w:p>
      <w:hyperlink r:id="rId8" w:history="1">
        <w:r>
          <w:rPr>
            <w:color w:val="2980b9"/>
            <w:u w:val="single"/>
          </w:rPr>
          <w:t xml:space="preserve">https://www.fullpicture.app/item/fcdd62f81d6d50c8b0f33d4a6dab2fb3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A3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sheffield.idm.oclc.org/article/10.1186/s41043-020-00219-6" TargetMode="External"/><Relationship Id="rId8" Type="http://schemas.openxmlformats.org/officeDocument/2006/relationships/hyperlink" Target="https://www.fullpicture.app/item/fcdd62f81d6d50c8b0f33d4a6dab2f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2023-02-23T14:41:53+01:00</dcterms:created>
  <dcterms:modified xsi:type="dcterms:W3CDTF">2023-02-23T14:41:53+01:00</dcterms:modified>
</cp:coreProperties>
</file>

<file path=docProps/custom.xml><?xml version="1.0" encoding="utf-8"?>
<Properties xmlns="http://schemas.openxmlformats.org/officeDocument/2006/custom-properties" xmlns:vt="http://schemas.openxmlformats.org/officeDocument/2006/docPropsVTypes"/>
</file>