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Proposal of AISC-compliant seismic design criteria for ductile partially-restrained end-plate bolted joints - ScienceDirect</w:t>
      </w:r>
      <w:br/>
      <w:hyperlink r:id="rId7" w:history="1">
        <w:r>
          <w:rPr>
            <w:color w:val="2980b9"/>
            <w:u w:val="single"/>
          </w:rPr>
          <w:t xml:space="preserve">https://www.sciencedirect.com/science/article/pii/S0143974X19303086</w:t>
        </w:r>
      </w:hyperlink>
    </w:p>
    <w:p>
      <w:pPr>
        <w:pStyle w:val="Heading1"/>
      </w:pPr>
      <w:bookmarkStart w:id="2" w:name="_Toc2"/>
      <w:r>
        <w:t>Article summary:</w:t>
      </w:r>
      <w:bookmarkEnd w:id="2"/>
    </w:p>
    <w:p>
      <w:pPr>
        <w:jc w:val="both"/>
      </w:pPr>
      <w:r>
        <w:rPr/>
        <w:t xml:space="preserve">1. AISC358-16 provides design criteria for fully restrained extended end-plate bolted joints, but partially restrained joints can also be adopted in Europe if their ductility and rotation capacity is experimentally proven.</w:t>
      </w:r>
    </w:p>
    <w:p>
      <w:pPr>
        <w:jc w:val="both"/>
      </w:pPr>
      <w:r>
        <w:rPr/>
        <w:t xml:space="preserve">2. Partially restrained stiffened end-plate joints are more effective than the corresponding unstiffened end-plate configurations in dual frame structures, and have larger low-cycle fatigue resistance compared to traditional fully welded moment connections.</w:t>
      </w:r>
    </w:p>
    <w:p>
      <w:pPr>
        <w:jc w:val="both"/>
      </w:pPr>
      <w:r>
        <w:rPr/>
        <w:t xml:space="preserve">3. The threshold of flexural resistance of connections and their corresponding local ductility are important factors to consider when adopting partially restrained joints, as weaker connections may lead to larger rotation demands that exceed joint ductility. Extending the concept of partially restrained end-plate bolted connections within the framework of AISC358-16 and AISC341-16 is a promising possibility.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该文章提出了一种符合AISC标准的地震设计标准，用于具有延伸端板螺栓连接的韧性部分受限制的连接。然而，该文章存在一些偏见和不足之处。</w:t>
      </w:r>
    </w:p>
    <w:p>
      <w:pPr>
        <w:jc w:val="both"/>
      </w:pPr>
      <w:r>
        <w:rPr/>
        <w:t xml:space="preserve"/>
      </w:r>
    </w:p>
    <w:p>
      <w:pPr>
        <w:jc w:val="both"/>
      </w:pPr>
      <w:r>
        <w:rPr/>
        <w:t xml:space="preserve">首先，该文章只关注了部分受限制的连接，并没有考虑完全受限制的连接。这可能导致读者对完全受限制的连接缺乏了解。</w:t>
      </w:r>
    </w:p>
    <w:p>
      <w:pPr>
        <w:jc w:val="both"/>
      </w:pPr>
      <w:r>
        <w:rPr/>
        <w:t xml:space="preserve"/>
      </w:r>
    </w:p>
    <w:p>
      <w:pPr>
        <w:jc w:val="both"/>
      </w:pPr>
      <w:r>
        <w:rPr/>
        <w:t xml:space="preserve">其次，该文章只涉及欧洲和美国的情况，并没有考虑其他地区或国家可能存在的不同标准和要求。这可能导致读者对其他地区或国家的情况缺乏了解。</w:t>
      </w:r>
    </w:p>
    <w:p>
      <w:pPr>
        <w:jc w:val="both"/>
      </w:pPr>
      <w:r>
        <w:rPr/>
        <w:t xml:space="preserve"/>
      </w:r>
    </w:p>
    <w:p>
      <w:pPr>
        <w:jc w:val="both"/>
      </w:pPr>
      <w:r>
        <w:rPr/>
        <w:t xml:space="preserve">此外，该文章没有提供足够的证据来支持其主张。例如，在讨论部分受限制连接与完全焊接连接之间的优劣时，作者只是简单地引用了一些文献，并没有提供更详细、更具体的数据或实验结果来支持自己的观点。</w:t>
      </w:r>
    </w:p>
    <w:p>
      <w:pPr>
        <w:jc w:val="both"/>
      </w:pPr>
      <w:r>
        <w:rPr/>
        <w:t xml:space="preserve"/>
      </w:r>
    </w:p>
    <w:p>
      <w:pPr>
        <w:jc w:val="both"/>
      </w:pPr>
      <w:r>
        <w:rPr/>
        <w:t xml:space="preserve">最后，该文章似乎倾向于推广部分受限制连接，并没有充分探讨其潜在风险和局限性。例如，在使用这种类型连接时需要注意哪些问题？它们是否适用于所有类型结构？等等。</w:t>
      </w:r>
    </w:p>
    <w:p>
      <w:pPr>
        <w:jc w:val="both"/>
      </w:pPr>
      <w:r>
        <w:rPr/>
        <w:t xml:space="preserve"/>
      </w:r>
    </w:p>
    <w:p>
      <w:pPr>
        <w:jc w:val="both"/>
      </w:pPr>
      <w:r>
        <w:rPr/>
        <w:t xml:space="preserve">因此，需要更多研究来验证这种类型连接在各种情况下的可行性和适用性，并提供更全面、客观的信息来帮助读者做出明智的决策。</w:t>
      </w:r>
    </w:p>
    <w:p>
      <w:pPr>
        <w:pStyle w:val="Heading1"/>
      </w:pPr>
      <w:bookmarkStart w:id="5" w:name="_Toc5"/>
      <w:r>
        <w:t>Topics for further research:</w:t>
      </w:r>
      <w:bookmarkEnd w:id="5"/>
    </w:p>
    <w:p>
      <w:pPr>
        <w:spacing w:after="0"/>
        <w:numPr>
          <w:ilvl w:val="0"/>
          <w:numId w:val="2"/>
        </w:numPr>
      </w:pPr>
      <w:r>
        <w:rPr/>
        <w:t xml:space="preserve">Fully restrained connections
</w:t>
      </w:r>
    </w:p>
    <w:p>
      <w:pPr>
        <w:spacing w:after="0"/>
        <w:numPr>
          <w:ilvl w:val="0"/>
          <w:numId w:val="2"/>
        </w:numPr>
      </w:pPr>
      <w:r>
        <w:rPr/>
        <w:t xml:space="preserve">International seismic design standards
</w:t>
      </w:r>
    </w:p>
    <w:p>
      <w:pPr>
        <w:spacing w:after="0"/>
        <w:numPr>
          <w:ilvl w:val="0"/>
          <w:numId w:val="2"/>
        </w:numPr>
      </w:pPr>
      <w:r>
        <w:rPr/>
        <w:t xml:space="preserve">Evidence-based research
</w:t>
      </w:r>
    </w:p>
    <w:p>
      <w:pPr>
        <w:spacing w:after="0"/>
        <w:numPr>
          <w:ilvl w:val="0"/>
          <w:numId w:val="2"/>
        </w:numPr>
      </w:pPr>
      <w:r>
        <w:rPr/>
        <w:t xml:space="preserve">Potential risks and limitations of partial restraint connections
</w:t>
      </w:r>
    </w:p>
    <w:p>
      <w:pPr>
        <w:spacing w:after="0"/>
        <w:numPr>
          <w:ilvl w:val="0"/>
          <w:numId w:val="2"/>
        </w:numPr>
      </w:pPr>
      <w:r>
        <w:rPr/>
        <w:t xml:space="preserve">Considerations for using partial restraint connections
</w:t>
      </w:r>
    </w:p>
    <w:p>
      <w:pPr>
        <w:numPr>
          <w:ilvl w:val="0"/>
          <w:numId w:val="2"/>
        </w:numPr>
      </w:pPr>
      <w:r>
        <w:rPr/>
        <w:t xml:space="preserve">Applicability of partial restraint connections to different types of structures</w:t>
      </w:r>
    </w:p>
    <w:p>
      <w:pPr>
        <w:pStyle w:val="Heading1"/>
      </w:pPr>
      <w:bookmarkStart w:id="6" w:name="_Toc6"/>
      <w:r>
        <w:t>Report location:</w:t>
      </w:r>
      <w:bookmarkEnd w:id="6"/>
    </w:p>
    <w:p>
      <w:hyperlink r:id="rId8" w:history="1">
        <w:r>
          <w:rPr>
            <w:color w:val="2980b9"/>
            <w:u w:val="single"/>
          </w:rPr>
          <w:t xml:space="preserve">https://www.fullpicture.app/item/fcf43e5151967ee1ee5e90578c9381e7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E3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974X19303086" TargetMode="External"/><Relationship Id="rId8" Type="http://schemas.openxmlformats.org/officeDocument/2006/relationships/hyperlink" Target="https://www.fullpicture.app/item/fcf43e5151967ee1ee5e90578c938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2024-01-01T10:18:26+01:00</dcterms:created>
  <dcterms:modified xsi:type="dcterms:W3CDTF">2024-01-01T10:18:26+01:00</dcterms:modified>
</cp:coreProperties>
</file>

<file path=docProps/custom.xml><?xml version="1.0" encoding="utf-8"?>
<Properties xmlns="http://schemas.openxmlformats.org/officeDocument/2006/custom-properties" xmlns:vt="http://schemas.openxmlformats.org/officeDocument/2006/docPropsVTypes"/>
</file>