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数字经济时代下国际商务谈判人才培养模式探究 - 中国知网</w:t></w:r><w:br/><w:hyperlink r:id="rId7" w:history="1"><w:r><w:rPr><w:color w:val="2980b9"/><w:u w:val="single"/></w:rPr><w:t xml:space="preserve">https://kns.cnki.net/kcms2/article/abstract?v=gR09I6yibQ7hWlD8PaHzFr-1QEFt_EbM1SA0_cFwcy7gz08_eYEoYRfoPUYDRoyIYPkkVnivZmgSvYaKNzB1nWmwVK1oicm2WX1ihzYoDz4CTUwmJjcOuA%3D%3D&uniplatform=NZKPT&language=gb</w:t></w:r></w:hyperlink></w:p><w:p><w:pPr><w:pStyle w:val="Heading1"/></w:pPr><w:bookmarkStart w:id="2" w:name="_Toc2"/><w:r><w:t>Article summary:</w:t></w:r><w:bookmarkEnd w:id="2"/></w:p><w:p><w:pPr><w:jc w:val="both"/></w:pPr><w:r><w:rPr/><w:t xml:space="preserve">1. 数字经济时代下，国际商务谈判人才需要具备创新实践能力、数据分析能力、数字技术应用能力以及文化自信、职业道德和社会责任等商务能力和思想政治素质。</w:t></w:r></w:p><w:p><w:pPr><w:jc w:val="both"/></w:pPr><w:r><w:rPr/><w:t xml:space="preserve">2. 针对当前国际商务谈判人才培养存在的问题，提出了明确人才培养目标、改进教学模式、提高教师素质等策略，并探讨符合数字经济时代发展要求的人才培养模式。</w:t></w:r></w:p><w:p><w:pPr><w:jc w:val="both"/></w:pPr><w:r><w:rPr/><w:t xml:space="preserve">3. 该研究为智能国际商务谈判人才的培养提供了启示和参考，项目得到2022年临沂大学“课程思政”示范课程“国际商务谈判”和本科教学改革研究项目支持。</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1. 潜在偏见及其来源：文章中存在潜在的偏见，主要体现在对数字经济时代下国际商务谈判人才培养模式的过分推崇和一味强调数字技术应用能力的重要性。这种偏见可能源自于作者对数字经济的热衷以及对传统商务谈判技能的低估。</w:t></w:r></w:p><w:p><w:pPr><w:jc w:val="both"/></w:pPr><w:r><w:rPr/><w:t xml:space="preserve"></w:t></w:r></w:p><w:p><w:pPr><w:jc w:val="both"/></w:pPr><w:r><w:rPr/><w:t xml:space="preserve">2. 片面报道：文章只着重强调了数字技术在国际商务谈判人才培养中的重要性，而忽略了其他同样重要的方面，比如跨文化沟通能力、领导力、团队合作能力等。这种片面报道会导致读者对人才培养模式的全面性产生误解。</w:t></w:r></w:p><w:p><w:pPr><w:jc w:val="both"/></w:pPr><w:r><w:rPr/><w:t xml:space="preserve"></w:t></w:r></w:p><w:p><w:pPr><w:jc w:val="both"/></w:pPr><w:r><w:rPr/><w:t xml:space="preserve">3. 无根据的主张：文章提出了一些关于改进人才培养模式的策略，但未提供足够的证据或案例来支持这些主张。缺乏实证支撑的主张往往难以说服读者。</w:t></w:r></w:p><w:p><w:pPr><w:jc w:val="both"/></w:pPr><w:r><w:rPr/><w:t xml:space="preserve"></w:t></w:r></w:p><w:p><w:pPr><w:jc w:val="both"/></w:pPr><w:r><w:rPr/><w:t xml:space="preserve">4. 缺失考虑点：文章未涉及到国际商务谈判人才培养中可能存在的挑战和障碍，比如语言障碍、文化差异、法律规定等因素。忽视这些考虑点会使得所提出的培养模式缺乏实用性。</w:t></w:r></w:p><w:p><w:pPr><w:jc w:val="both"/></w:pPr><w:r><w:rPr/><w:t xml:space="preserve"></w:t></w:r></w:p><w:p><w:pPr><w:jc w:val="both"/></w:pPr><w:r><w:rPr/><w:t xml:space="preserve">5. 所提出主张缺失证据：虽然文章提出了一些改进人才培养模式的策略，但未给出具体案例或数据来证明这些策略的有效性。缺乏实证支持会削弱这些主张的可信度。</w:t></w:r></w:p><w:p><w:pPr><w:jc w:val="both"/></w:pPr><w:r><w:rPr/><w:t xml:space="preserve"></w:t></w:r></w:p><w:p><w:pPr><w:jc w:val="both"/></w:pPr><w:r><w:rPr/><w:t xml:space="preserve">6. 未探索反驳：文章未探讨可能存在的反对意见或争议观点，导致整篇文章显得单向思维和缺乏辩证性。一个完整和有说服力的论述应该包含对不同观点的全面考量。</w:t></w:r></w:p><w:p><w:pPr><w:jc w:val="both"/></w:pPr><w:r><w:rPr/><w:t xml:space="preserve"></w:t></w:r></w:p><w:p><w:pPr><w:jc w:val="both"/></w:pPr><w:r><w:rPr/><w:t xml:space="preserve">7. 宣传内容偏袒：文章中对数字经济时代下国际商务谈判人才培养模式进行了过分宣传和肯定，而忽略了其他可能更为重要或有效的培养方式。这种偏袒会影响读者对问题本质和多元选择方式的理解。</w:t></w:r></w:p><w:p><w:pPr><w:jc w:val="both"/></w:pPr><w:r><w:rPr/><w:t xml:space="preserve"></w:t></w:r></w:p><w:p><w:pPr><w:jc w:val="both"/></w:pPr><w:r><w:rPr/><w:t xml:space="preserve">8. 未注意到可能风险：文章没有深入探讨数字经济时代带来的风险和挑战对国际商务谈判人才培养造成影响。忽视潜在风险会使得所提出的培养模式缺乏针对性和前瞻性。</w:t></w:r></w:p><w:p><w:pPr><w:jc w:val="both"/></w:pPr><w:r><w:rPr/><w:t xml:space="preserve"></w:t></w:r></w:p><w:p><w:pPr><w:jc w:val="both"/></w:pPr><w:r><w:rPr/><w:t xml:space="preserve">9. 缺乏平等呈现双方：文章过分强调数字技术在国际商务谈判人才培养中的作用，而忽略了传统商务技能与数字技术之间相互补充与平衡关系。平等地呈现双方可以使得读者更全面地理解问题本质并做出客观评价。</w:t></w:r></w:p><w:p><w:pPr><w:pStyle w:val="Heading1"/></w:pPr><w:bookmarkStart w:id="5" w:name="_Toc5"/><w:r><w:t>Topics for further research:</w:t></w:r><w:bookmarkEnd w:id="5"/></w:p><w:p><w:pPr><w:spacing w:after="0"/><w:numPr><w:ilvl w:val="0"/><w:numId w:val="2"/></w:numPr></w:pPr><w:r><w:rPr/><w:t xml:space="preserve">国际商务谈判人才培养模式的全面性
</w:t></w:r></w:p><w:p><w:pPr><w:spacing w:after="0"/><w:numPr><w:ilvl w:val="0"/><w:numId w:val="2"/></w:numPr></w:pPr><w:r><w:rPr/><w:t xml:space="preserve">跨文化沟通能力在人才培养中的重要性
</w:t></w:r></w:p><w:p><w:pPr><w:spacing w:after="0"/><w:numPr><w:ilvl w:val="0"/><w:numId w:val="2"/></w:numPr></w:pPr><w:r><w:rPr/><w:t xml:space="preserve">改进人才培养模式的实证支持
</w:t></w:r></w:p><w:p><w:pPr><w:spacing w:after="0"/><w:numPr><w:ilvl w:val="0"/><w:numId w:val="2"/></w:numPr></w:pPr><w:r><w:rPr/><w:t xml:space="preserve">国际商务谈判人才培养中的挑战和障碍
</w:t></w:r></w:p><w:p><w:pPr><w:spacing w:after="0"/><w:numPr><w:ilvl w:val="0"/><w:numId w:val="2"/></w:numPr></w:pPr><w:r><w:rPr/><w:t xml:space="preserve">培养模式策略的有效性证据
</w:t></w:r></w:p><w:p><w:pPr><w:numPr><w:ilvl w:val="0"/><w:numId w:val="2"/></w:numPr></w:pPr><w:r><w:rPr/><w:t xml:space="preserve">反对意见和争议观点的探讨</w:t></w:r></w:p><w:p><w:pPr><w:pStyle w:val="Heading1"/></w:pPr><w:bookmarkStart w:id="6" w:name="_Toc6"/><w:r><w:t>Report location:</w:t></w:r><w:bookmarkEnd w:id="6"/></w:p><w:p><w:hyperlink r:id="rId8" w:history="1"><w:r><w:rPr><w:color w:val="2980b9"/><w:u w:val="single"/></w:rPr><w:t xml:space="preserve">https://www.fullpicture.app/item/fd07ff78c86ab68fc1298736764aae32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1DD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gR09I6yibQ7hWlD8PaHzFr-1QEFt_EbM1SA0_cFwcy7gz08_eYEoYRfoPUYDRoyIYPkkVnivZmgSvYaKNzB1nWmwVK1oicm2WX1ihzYoDz4CTUwmJjcOuA%3D%3D&amp;uniplatform=NZKPT&amp;language=gb" TargetMode="External"/><Relationship Id="rId8" Type="http://schemas.openxmlformats.org/officeDocument/2006/relationships/hyperlink" Target="https://www.fullpicture.app/item/fd07ff78c86ab68fc1298736764aae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2024-06-25T10:48:50+02:00</dcterms:created>
  <dcterms:modified xsi:type="dcterms:W3CDTF">2024-06-25T10:48:50+02:00</dcterms:modified>
</cp:coreProperties>
</file>

<file path=docProps/custom.xml><?xml version="1.0" encoding="utf-8"?>
<Properties xmlns="http://schemas.openxmlformats.org/officeDocument/2006/custom-properties" xmlns:vt="http://schemas.openxmlformats.org/officeDocument/2006/docPropsVTypes"/>
</file>