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main.pdf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https://typeset.io/library/untitled-collection-16m2kkri/main-pdf-3rycse0n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本文介绍了AdvHat，一种基于真实世界的对抗攻击，用于ArcFace人脸识别系统。</w:t>
      </w:r>
    </w:p>
    <w:p>
      <w:pPr>
        <w:jc w:val="both"/>
      </w:pPr>
      <w:r>
        <w:rPr/>
        <w:t xml:space="preserve">2. 文章还介绍了其他有助于面部识别的方法，包括NatTack、AdaptiveFace、SphereFace、Swin Transformer和MagFace。</w:t>
      </w:r>
    </w:p>
    <w:p>
      <w:pPr>
        <w:jc w:val="both"/>
      </w:pPr>
      <w:r>
        <w:rPr/>
        <w:t xml:space="preserve">3. 此外，文章还讨论了一般性的对抗性例子框架，Dropout、Ensemble Methods、FaceNet、Multi-Batch Method和EfficientNet。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本文是一篇关于AdvHat: Real-World Adversarial Attack on ArcFace Face ID System的文章，旨在介绍如何使用真实世界的对抗性例子来影响ArcFace人脸识别系统。</w:t>
      </w:r>
    </w:p>
    <w:p>
      <w:pPr>
        <w:jc w:val="both"/>
      </w:pPr>
      <w:r>
        <w:rPr/>
        <w:t xml:space="preserve">此外，文章还介绍了其他有助于面部识别的方法：NatTack、AdaptiveFace、SphereFace、Swin Transformer和MagFace。此外，文章还讨论了一般性的对抗性例子框架：Dropout、Ensemble Methods、FaceNet、Multi-Batch Method和EfficientNet。</w:t>
      </w:r>
    </w:p>
    <w:p>
      <w:pPr>
        <w:jc w:val="both"/>
      </w:pPr>
      <w:r>
        <w:rPr/>
        <w:t xml:space="preserve">尽管本文中引用的参考文献很多（Microsoft, Tencent, Shariff et al., Tadmor et al., Wang et al., Xiao et al. 等）并提供大量相关数据来证明作者所主张的内容是正确的；但是也存在一定的可能存在偏见或片面表述问题。例如：作者只考虑了AdvHat对Arcface人脸识别系统影响的情况；考虑不周其他人工智能应用如何受到AdvHat影响也是必要考量之一。此外，作者也未能就AdvHat带来风险或后果进行充分考量或呈现可能存在风险情况下如何应对。</w:t>
      </w:r>
    </w:p>
    <w:p>
      <w:pPr>
        <w:jc w:val="both"/>
      </w:pPr>
      <w:r>
        <w:rPr/>
        <w:t xml:space="preserve">因此，尽管本文中引用大量相关数据来证明作者所主张的内容是正确的; 但是也存在一定可能存在片面表述或不周之处。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AdvHat对其他人工智能应用的影响</w:t>
      </w:r>
    </w:p>
    <w:p>
      <w:pPr>
        <w:spacing w:after="0"/>
        <w:numPr>
          <w:ilvl w:val="0"/>
          <w:numId w:val="2"/>
        </w:numPr>
      </w:pPr>
      <w:r>
        <w:rPr/>
        <w:t xml:space="preserve">AdvHat带来的风险</w:t>
      </w:r>
    </w:p>
    <w:p>
      <w:pPr>
        <w:spacing w:after="0"/>
        <w:numPr>
          <w:ilvl w:val="0"/>
          <w:numId w:val="2"/>
        </w:numPr>
      </w:pPr>
      <w:r>
        <w:rPr/>
        <w:t xml:space="preserve">AdvHat的后果</w:t>
      </w:r>
    </w:p>
    <w:p>
      <w:pPr>
        <w:spacing w:after="0"/>
        <w:numPr>
          <w:ilvl w:val="0"/>
          <w:numId w:val="2"/>
        </w:numPr>
      </w:pPr>
      <w:r>
        <w:rPr/>
        <w:t xml:space="preserve">AdvHat的应对措施</w:t>
      </w:r>
    </w:p>
    <w:p>
      <w:pPr>
        <w:spacing w:after="0"/>
        <w:numPr>
          <w:ilvl w:val="0"/>
          <w:numId w:val="2"/>
        </w:numPr>
      </w:pPr>
      <w:r>
        <w:rPr/>
        <w:t xml:space="preserve">AdvHat的可能风险</w:t>
      </w:r>
    </w:p>
    <w:p>
      <w:pPr>
        <w:numPr>
          <w:ilvl w:val="0"/>
          <w:numId w:val="2"/>
        </w:numPr>
      </w:pPr>
      <w:r>
        <w:rPr/>
        <w:t xml:space="preserve">AdvHat的可能影响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https://www.fullpicture.app/item/fd161cb87b65ba1e530cf9e756120167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595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16m2kkri/main-pdf-3rycse0n" TargetMode="External"/><Relationship Id="rId8" Type="http://schemas.openxmlformats.org/officeDocument/2006/relationships/hyperlink" Target="https://www.fullpicture.app/item/fd161cb87b65ba1e530cf9e7561201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2023-03-05T17:32:11+01:00</dcterms:created>
  <dcterms:modified xsi:type="dcterms:W3CDTF">2023-03-05T17:32:11+01:00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