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G-Quadruplex-Proximized Aptamers (G4PA) Efficiently Targeting Cell-Surface Transferrin Receptors for Targeted Cargo Delivery | Nano Letters</w:t>
      </w:r>
      <w:br/>
      <w:hyperlink r:id="rId7" w:history="1">
        <w:r>
          <w:rPr>
            <w:color w:val="2980b9"/>
            <w:u w:val="single"/>
          </w:rPr>
          <w:t xml:space="preserve">https://wvpn.ustc.edu.cn/https/77726476706e69737468656265737421e0e2438f69316b4330079bab/doi/10.1021/acs.nanolett.2c02064</w:t>
        </w:r>
      </w:hyperlink>
    </w:p>
    <w:p>
      <w:pPr>
        <w:pStyle w:val="Heading1"/>
      </w:pPr>
      <w:bookmarkStart w:id="2" w:name="_Toc2"/>
      <w:r>
        <w:t>Article summary:</w:t>
      </w:r>
      <w:bookmarkEnd w:id="2"/>
    </w:p>
    <w:p>
      <w:pPr>
        <w:jc w:val="both"/>
      </w:pPr>
      <w:r>
        <w:rPr/>
        <w:t xml:space="preserve">1. Cell-targeted DNA aptamers are usually selected in vitro by the Cell-SELEX technology and have been proven to bind certain membrane proteins.</w:t>
      </w:r>
    </w:p>
    <w:p>
      <w:pPr>
        <w:jc w:val="both"/>
      </w:pPr>
      <w:r>
        <w:rPr/>
        <w:t xml:space="preserve">2. A G-quadruplex-proximized aptamer (G4PA) nanodevice has been engineered that more efficiently binds cell-surface transferrin receptor (TfR) and is also capable of conveniently loading cargoes for targeted transmembrane delivery.</w:t>
      </w:r>
    </w:p>
    <w:p>
      <w:pPr>
        <w:jc w:val="both"/>
      </w:pPr>
      <w:r>
        <w:rPr/>
        <w:t xml:space="preserve">3. Native polyacrylamide gel electrophoresis, circular dichroism spectra, N-methyl mesoporphyrin IX binding experiments, fluorescence spectroscopy, confocal laser scanning microscopy, and fluorescence-activated cell sorting were used to characterize and compare the binding capability and uptake efficiency of the G4PA nanodevice at the monomeric and dimeric states.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description of a new G-quadruplex proximized aptamer (G4PA) nanodevice that is designed to target cell surface transferrin receptors for targeted cargo delivery. The article is well written and provides a comprehensive overview of the research conducted on this topic. The authors provide evidence from various experiments such as native polyacrylamide gel electrophoresis, circular dichroism spectra, N-methyl mesoporphyrin IX binding experiments, fluorescence spectroscopy, confocal laser scanning microscopy, and fluorescence activated cell sorting to support their claims about the efficacy of this nanodevice. </w:t>
      </w:r>
    </w:p>
    <w:p>
      <w:pPr>
        <w:jc w:val="both"/>
      </w:pPr>
      <w:r>
        <w:rPr/>
        <w:t xml:space="preserve">The article does not appear to be biased or one sided in its reporting as it presents both sides of the argument equally. It does not make any unsupported claims or omit any points of consideration that could affect the results of the experiment. Furthermore, it does not contain any promotional content or partiality towards any particular point of view which makes it reliable and trustworthy. The article also mentions potential risks associated with using this nanodevice which shows that all aspects have been considered before conducting the experiment. </w:t>
      </w:r>
    </w:p>
    <w:p>
      <w:pPr>
        <w:jc w:val="both"/>
      </w:pPr>
      <w:r>
        <w:rPr/>
        <w:t xml:space="preserve">In conclusion, this article appears to be reliable and trustworthy as it provides evidence from various experiments to support its claims about the efficacy of this nanodevice for targeted cargo delivery.</w:t>
      </w:r>
    </w:p>
    <w:p>
      <w:pPr>
        <w:pStyle w:val="Heading1"/>
      </w:pPr>
      <w:bookmarkStart w:id="5" w:name="_Toc5"/>
      <w:r>
        <w:t>Topics for further research:</w:t>
      </w:r>
      <w:bookmarkEnd w:id="5"/>
    </w:p>
    <w:p>
      <w:pPr>
        <w:spacing w:after="0"/>
        <w:numPr>
          <w:ilvl w:val="0"/>
          <w:numId w:val="2"/>
        </w:numPr>
      </w:pPr>
      <w:r>
        <w:rPr/>
        <w:t xml:space="preserve">G-quadruplex aptamer</w:t>
      </w:r>
    </w:p>
    <w:p>
      <w:pPr>
        <w:spacing w:after="0"/>
        <w:numPr>
          <w:ilvl w:val="0"/>
          <w:numId w:val="2"/>
        </w:numPr>
      </w:pPr>
      <w:r>
        <w:rPr/>
        <w:t xml:space="preserve">Targeted cargo delivery</w:t>
      </w:r>
    </w:p>
    <w:p>
      <w:pPr>
        <w:spacing w:after="0"/>
        <w:numPr>
          <w:ilvl w:val="0"/>
          <w:numId w:val="2"/>
        </w:numPr>
      </w:pPr>
      <w:r>
        <w:rPr/>
        <w:t xml:space="preserve">Native polyacrylamide gel electrophoresis</w:t>
      </w:r>
    </w:p>
    <w:p>
      <w:pPr>
        <w:spacing w:after="0"/>
        <w:numPr>
          <w:ilvl w:val="0"/>
          <w:numId w:val="2"/>
        </w:numPr>
      </w:pPr>
      <w:r>
        <w:rPr/>
        <w:t xml:space="preserve">Circular dichroism spectra</w:t>
      </w:r>
    </w:p>
    <w:p>
      <w:pPr>
        <w:spacing w:after="0"/>
        <w:numPr>
          <w:ilvl w:val="0"/>
          <w:numId w:val="2"/>
        </w:numPr>
      </w:pPr>
      <w:r>
        <w:rPr/>
        <w:t xml:space="preserve">N-methyl mesoporphyrin IX binding</w:t>
      </w:r>
    </w:p>
    <w:p>
      <w:pPr>
        <w:numPr>
          <w:ilvl w:val="0"/>
          <w:numId w:val="2"/>
        </w:numPr>
      </w:pPr>
      <w:r>
        <w:rPr/>
        <w:t xml:space="preserve">Fluorescence activated cell sorting</w:t>
      </w:r>
    </w:p>
    <w:p>
      <w:pPr>
        <w:pStyle w:val="Heading1"/>
      </w:pPr>
      <w:bookmarkStart w:id="6" w:name="_Toc6"/>
      <w:r>
        <w:t>Report location:</w:t>
      </w:r>
      <w:bookmarkEnd w:id="6"/>
    </w:p>
    <w:p>
      <w:hyperlink r:id="rId8" w:history="1">
        <w:r>
          <w:rPr>
            <w:color w:val="2980b9"/>
            <w:u w:val="single"/>
          </w:rPr>
          <w:t xml:space="preserve">https://www.fullpicture.app/item/fd3ca02594fdae8441968f60fb0e5339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1F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e0e2438f69316b4330079bab/doi/10.1021/acs.nanolett.2c02064" TargetMode="External"/><Relationship Id="rId8" Type="http://schemas.openxmlformats.org/officeDocument/2006/relationships/hyperlink" Target="https://www.fullpicture.app/item/fd3ca02594fdae8441968f60fb0e5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2023-02-28T23:27:36+01:00</dcterms:created>
  <dcterms:modified xsi:type="dcterms:W3CDTF">2023-02-28T23:27:36+01:00</dcterms:modified>
</cp:coreProperties>
</file>

<file path=docProps/custom.xml><?xml version="1.0" encoding="utf-8"?>
<Properties xmlns="http://schemas.openxmlformats.org/officeDocument/2006/custom-properties" xmlns:vt="http://schemas.openxmlformats.org/officeDocument/2006/docPropsVTypes"/>
</file>