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Page DMASA</w:t>
      </w:r>
      <w:br/>
      <w:hyperlink r:id="rId7" w:history="1">
        <w:r>
          <w:rPr>
            <w:color w:val="2980b9"/>
            <w:u w:val="single"/>
          </w:rPr>
          <w:t xml:space="preserve">https://www.nationaloptout.org/</w:t>
        </w:r>
      </w:hyperlink>
    </w:p>
    <w:p>
      <w:pPr>
        <w:pStyle w:val="Heading1"/>
      </w:pPr>
      <w:bookmarkStart w:id="2" w:name="_Toc2"/>
      <w:r>
        <w:t>Article summary:</w:t>
      </w:r>
      <w:bookmarkEnd w:id="2"/>
    </w:p>
    <w:p>
      <w:pPr>
        <w:jc w:val="both"/>
      </w:pPr>
      <w:r>
        <w:rPr/>
        <w:t xml:space="preserve">1. Registering on the DMA database will prevent members from contacting you with offers and information.</w:t>
      </w:r>
    </w:p>
    <w:p>
      <w:pPr>
        <w:jc w:val="both"/>
      </w:pPr>
      <w:r>
        <w:rPr/>
        <w:t xml:space="preserve">2. Consider that registering may stop you from receiving relevant and worthwhile opportunities.</w:t>
      </w:r>
    </w:p>
    <w:p>
      <w:pPr>
        <w:jc w:val="both"/>
      </w:pPr>
      <w:r>
        <w:rPr/>
        <w:t xml:space="preserve">3. To cancel your opt-out, contact the DMA or send an email quoting your RSA ID number.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register for the DMA database and how to cancel one's opt-out if desired. The article also provides a balanced view of the potential benefits and drawbacks of registering for the database, noting that while it can help protect one's privacy, it could also cut off access to potentially valuable opportunities. </w:t>
      </w:r>
    </w:p>
    <w:p>
      <w:pPr>
        <w:jc w:val="both"/>
      </w:pPr>
      <w:r>
        <w:rPr/>
        <w:t xml:space="preserve">The article does not appear to be biased in any way, as it presents both sides of the argument fairly and objectively. It does not make any unsupported claims or present only one side of the argument, nor does it contain any promotional content or partiality. The article also notes possible risks associated with registering for the database, such as missing out on important opportunities. </w:t>
      </w:r>
    </w:p>
    <w:p>
      <w:pPr>
        <w:jc w:val="both"/>
      </w:pPr>
      <w:r>
        <w:rPr/>
        <w:t xml:space="preserve">The only potential issue with the article is that it does not explore counterarguments in depth or provide evidence for its claims. However, this is understandable given its relatively short length and focus on providing practical instructions rather than engaging in a detailed discussion of pros and cons.</w:t>
      </w:r>
    </w:p>
    <w:p>
      <w:pPr>
        <w:pStyle w:val="Heading1"/>
      </w:pPr>
      <w:bookmarkStart w:id="5" w:name="_Toc5"/>
      <w:r>
        <w:t>Topics for further research:</w:t>
      </w:r>
      <w:bookmarkEnd w:id="5"/>
    </w:p>
    <w:p>
      <w:pPr>
        <w:spacing w:after="0"/>
        <w:numPr>
          <w:ilvl w:val="0"/>
          <w:numId w:val="2"/>
        </w:numPr>
      </w:pPr>
      <w:r>
        <w:rPr/>
        <w:t xml:space="preserve">Data-driven marketing advantages and disadvantages</w:t>
      </w:r>
    </w:p>
    <w:p>
      <w:pPr>
        <w:spacing w:after="0"/>
        <w:numPr>
          <w:ilvl w:val="0"/>
          <w:numId w:val="2"/>
        </w:numPr>
      </w:pPr>
      <w:r>
        <w:rPr/>
        <w:t xml:space="preserve">Data-driven marketing privacy implications</w:t>
      </w:r>
    </w:p>
    <w:p>
      <w:pPr>
        <w:spacing w:after="0"/>
        <w:numPr>
          <w:ilvl w:val="0"/>
          <w:numId w:val="2"/>
        </w:numPr>
      </w:pPr>
      <w:r>
        <w:rPr/>
        <w:t xml:space="preserve">Data-driven marketing opt-out process</w:t>
      </w:r>
    </w:p>
    <w:p>
      <w:pPr>
        <w:spacing w:after="0"/>
        <w:numPr>
          <w:ilvl w:val="0"/>
          <w:numId w:val="2"/>
        </w:numPr>
      </w:pPr>
      <w:r>
        <w:rPr/>
        <w:t xml:space="preserve">Data-driven marketing consumer protection</w:t>
      </w:r>
    </w:p>
    <w:p>
      <w:pPr>
        <w:spacing w:after="0"/>
        <w:numPr>
          <w:ilvl w:val="0"/>
          <w:numId w:val="2"/>
        </w:numPr>
      </w:pPr>
      <w:r>
        <w:rPr/>
        <w:t xml:space="preserve">Data-driven marketing consumer rights</w:t>
      </w:r>
    </w:p>
    <w:p>
      <w:pPr>
        <w:numPr>
          <w:ilvl w:val="0"/>
          <w:numId w:val="2"/>
        </w:numPr>
      </w:pPr>
      <w:r>
        <w:rPr/>
        <w:t xml:space="preserve">Data-driven marketing consumer education</w:t>
      </w:r>
    </w:p>
    <w:p>
      <w:pPr>
        <w:pStyle w:val="Heading1"/>
      </w:pPr>
      <w:bookmarkStart w:id="6" w:name="_Toc6"/>
      <w:r>
        <w:t>Report location:</w:t>
      </w:r>
      <w:bookmarkEnd w:id="6"/>
    </w:p>
    <w:p>
      <w:hyperlink r:id="rId8" w:history="1">
        <w:r>
          <w:rPr>
            <w:color w:val="2980b9"/>
            <w:u w:val="single"/>
          </w:rPr>
          <w:t xml:space="preserve">https://www.fullpicture.app/item/fdb4e32704ed60915abc2f72446942fe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A7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optout.org/" TargetMode="External"/><Relationship Id="rId8" Type="http://schemas.openxmlformats.org/officeDocument/2006/relationships/hyperlink" Target="https://www.fullpicture.app/item/fdb4e32704ed60915abc2f72446942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2023-02-25T18:22:29+01:00</dcterms:created>
  <dcterms:modified xsi:type="dcterms:W3CDTF">2023-02-25T18:22:29+01:00</dcterms:modified>
</cp:coreProperties>
</file>

<file path=docProps/custom.xml><?xml version="1.0" encoding="utf-8"?>
<Properties xmlns="http://schemas.openxmlformats.org/officeDocument/2006/custom-properties" xmlns:vt="http://schemas.openxmlformats.org/officeDocument/2006/docPropsVTypes"/>
</file>