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evaluation of plug-in electric vehicle data of a campus charging network | IEEE Conference Publication | IEEE Xplore</w:t>
      </w:r>
      <w:br/>
      <w:hyperlink r:id="rId7" w:history="1">
        <w:r>
          <w:rPr>
            <w:color w:val="2980b9"/>
            <w:u w:val="single"/>
          </w:rPr>
          <w:t xml:space="preserve">https://ieeexplore.ieee.org/document/7514026</w:t>
        </w:r>
      </w:hyperlink>
    </w:p>
    <w:p>
      <w:pPr>
        <w:pStyle w:val="Heading1"/>
      </w:pPr>
      <w:bookmarkStart w:id="2" w:name="_Toc2"/>
      <w:r>
        <w:t>Article summary:</w:t>
      </w:r>
      <w:bookmarkEnd w:id="2"/>
    </w:p>
    <w:p>
      <w:pPr>
        <w:jc w:val="both"/>
      </w:pPr>
      <w:r>
        <w:rPr/>
        <w:t xml:space="preserve">1. This paper presents and evaluates data from a 17 node charging network equipped with Level 2 chargers at a major North American University campus.</w:t>
      </w:r>
    </w:p>
    <w:p>
      <w:pPr>
        <w:jc w:val="both"/>
      </w:pPr>
      <w:r>
        <w:rPr/>
        <w:t xml:space="preserve">2. The result indicates that the majority of the customers use charging lots to extend their driving ranges, and there is a correlation between the peak customer demand and solar irradiation.</w:t>
      </w:r>
    </w:p>
    <w:p>
      <w:pPr>
        <w:jc w:val="both"/>
      </w:pPr>
      <w:r>
        <w:rPr/>
        <w:t xml:space="preserve">3. This paper provides basic design and capacity planning principles for charging stations equipped with distributed generation and storage units, as well as guidelines for how to use measured information to build future sustainable charging facilities.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data from a 17 node charging network at a major North American University campus, providing insights into customer demand profiles, potential impacts on the power grid, design parameters for sustainable charging facilities, capacity planning principles, and guidelines for using measured information to build future sustainable charging facilities.</w:t>
      </w:r>
    </w:p>
    <w:p>
      <w:pPr>
        <w:jc w:val="both"/>
      </w:pPr>
      <w:r>
        <w:rPr/>
        <w:t xml:space="preserve">The article does not appear to be biased or one-sided in its reporting; it presents both sides of the issue fairly by discussing potential negative impacts of PEV chargings as well as how to alleviate them through renewable energy sources such as solar power. It also provides detailed analysis of real-world PEV data which supports its claims about customer behavior being different than Gaussian or Exponential distributions.</w:t>
      </w:r>
    </w:p>
    <w:p>
      <w:pPr>
        <w:jc w:val="both"/>
      </w:pPr>
      <w:r>
        <w:rPr/>
        <w:t xml:space="preserve">The article does not appear to be missing any points of consideration or evidence for its claims; it provides detailed analysis of real-world PEV data which supports its claims about customer behavior being different than Gaussian or Exponential distributions, as well as potential impacts on the power grid and design parameters for sustainable charging facilities.</w:t>
      </w:r>
    </w:p>
    <w:p>
      <w:pPr>
        <w:jc w:val="both"/>
      </w:pPr>
      <w:r>
        <w:rPr/>
        <w:t xml:space="preserve">The article does not appear to contain any promotional content or partiality; it presents both sides of the issue fairly by discussing potential negative impacts of PEV chargings as well as how to alleviate them through renewable energy sources such as solar power. It also provides detailed analysis of real-world PEV data which supports its claims about customer behavior being different than Gaussian or Exponential distributions.</w:t>
      </w:r>
    </w:p>
    <w:p>
      <w:pPr>
        <w:jc w:val="both"/>
      </w:pPr>
      <w:r>
        <w:rPr/>
        <w:t xml:space="preserve">The article does note possible risks associated with rapid adoption of PEVs by utilities, such as overloading circuits, increasing distribution transformer losses, harmonics distortion, voltage deviations, etc., and discusses ways in which these risks can be mitigated through renewable energy sources such as solar power and energy storage systems. </w:t>
      </w:r>
    </w:p>
    <w:p>
      <w:pPr>
        <w:jc w:val="both"/>
      </w:pPr>
      <w:r>
        <w:rPr/>
        <w:t xml:space="preserve">Finally, the article appears to present both sides equally; it discusses potential negative impacts of PEV chargings as well as how to alleviate them through renewable energy sources</w:t>
      </w:r>
    </w:p>
    <w:p>
      <w:pPr>
        <w:pStyle w:val="Heading1"/>
      </w:pPr>
      <w:bookmarkStart w:id="5" w:name="_Toc5"/>
      <w:r>
        <w:t>Topics for further research:</w:t>
      </w:r>
      <w:bookmarkEnd w:id="5"/>
    </w:p>
    <w:p>
      <w:pPr>
        <w:spacing w:after="0"/>
        <w:numPr>
          <w:ilvl w:val="0"/>
          <w:numId w:val="2"/>
        </w:numPr>
      </w:pPr>
      <w:r>
        <w:rPr/>
        <w:t xml:space="preserve">PEV charging network capacity planning</w:t>
      </w:r>
    </w:p>
    <w:p>
      <w:pPr>
        <w:spacing w:after="0"/>
        <w:numPr>
          <w:ilvl w:val="0"/>
          <w:numId w:val="2"/>
        </w:numPr>
      </w:pPr>
      <w:r>
        <w:rPr/>
        <w:t xml:space="preserve">Impacts of PEV charging on power grid</w:t>
      </w:r>
    </w:p>
    <w:p>
      <w:pPr>
        <w:spacing w:after="0"/>
        <w:numPr>
          <w:ilvl w:val="0"/>
          <w:numId w:val="2"/>
        </w:numPr>
      </w:pPr>
      <w:r>
        <w:rPr/>
        <w:t xml:space="preserve">Renewable energy sources for PEV charging</w:t>
      </w:r>
    </w:p>
    <w:p>
      <w:pPr>
        <w:spacing w:after="0"/>
        <w:numPr>
          <w:ilvl w:val="0"/>
          <w:numId w:val="2"/>
        </w:numPr>
      </w:pPr>
      <w:r>
        <w:rPr/>
        <w:t xml:space="preserve">Distribution transformer losses due to PEV charging</w:t>
      </w:r>
    </w:p>
    <w:p>
      <w:pPr>
        <w:spacing w:after="0"/>
        <w:numPr>
          <w:ilvl w:val="0"/>
          <w:numId w:val="2"/>
        </w:numPr>
      </w:pPr>
      <w:r>
        <w:rPr/>
        <w:t xml:space="preserve">Harmonics distortion caused by PEV charging</w:t>
      </w:r>
    </w:p>
    <w:p>
      <w:pPr>
        <w:numPr>
          <w:ilvl w:val="0"/>
          <w:numId w:val="2"/>
        </w:numPr>
      </w:pPr>
      <w:r>
        <w:rPr/>
        <w:t xml:space="preserve">Voltage deviations due to PEV charging</w:t>
      </w:r>
    </w:p>
    <w:p>
      <w:pPr>
        <w:pStyle w:val="Heading1"/>
      </w:pPr>
      <w:bookmarkStart w:id="6" w:name="_Toc6"/>
      <w:r>
        <w:t>Report location:</w:t>
      </w:r>
      <w:bookmarkEnd w:id="6"/>
    </w:p>
    <w:p>
      <w:hyperlink r:id="rId8" w:history="1">
        <w:r>
          <w:rPr>
            <w:color w:val="2980b9"/>
            <w:u w:val="single"/>
          </w:rPr>
          <w:t xml:space="preserve">https://www.fullpicture.app/item/fdcf01c47340376e10d8fad15b127990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4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514026" TargetMode="External"/><Relationship Id="rId8" Type="http://schemas.openxmlformats.org/officeDocument/2006/relationships/hyperlink" Target="https://www.fullpicture.app/item/fdcf01c47340376e10d8fad15b127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2023-03-05T17:41:56+01:00</dcterms:created>
  <dcterms:modified xsi:type="dcterms:W3CDTF">2023-03-05T17:41:56+01:00</dcterms:modified>
</cp:coreProperties>
</file>

<file path=docProps/custom.xml><?xml version="1.0" encoding="utf-8"?>
<Properties xmlns="http://schemas.openxmlformats.org/officeDocument/2006/custom-properties" xmlns:vt="http://schemas.openxmlformats.org/officeDocument/2006/docPropsVTypes"/>
</file>