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Applied Sciences | Free Full-Text | An Improved A-Star Algorithm Considering Water Current, Traffic Separation and Berthing for Vessel Path Planning</w:t>
      </w:r>
      <w:br/>
      <w:hyperlink r:id="rId7" w:history="1">
        <w:r>
          <w:rPr>
            <w:color w:val="2980b9"/>
            <w:u w:val="single"/>
          </w:rPr>
          <w:t xml:space="preserve">https://www.mdpi.com/2076-3417/9/6/1057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自主水面船舶的路径规划是一个困难和具有挑战性的问题。</w:t>
      </w:r>
    </w:p>
    <w:p>
      <w:pPr>
        <w:jc w:val="both"/>
      </w:pPr>
      <w:r>
        <w:rPr/>
        <w:t xml:space="preserve">2. 航行中需要考虑路径长度、障碍物碰撞风险、交通分离规则和机动性限制等因素。</w:t>
      </w:r>
    </w:p>
    <w:p>
      <w:pPr>
        <w:jc w:val="both"/>
      </w:pPr>
      <w:r>
        <w:rPr/>
        <w:t xml:space="preserve">3. 基于网格地图的全局路径规划算法被广泛应用，A-Star算法比Dijkstra算法更高效。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该文章提出了一种改进的A-Star算法，考虑到水流、交通分离和靠泊等因素，用于船舶路径规划。然而，在对该文章进行批判性分析时，我们发现以下问题：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偏见来源：该文章主要关注自主表面舰艇（ASV）技术的应用，但忽略了其他类型的船只。这可能导致作者在研究中存在偏见。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片面报道：该文章只介绍了一种改进的A-Star算法，并未探讨其他可能的路径规划方法。这可能导致读者对其他方法的了解不足。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尽管该文章提到了一些需要考虑的因素，如路径长度、障碍物碰撞风险、交通分离规则和机动性限制等，但它并没有涵盖所有可能影响路径规划的因素。例如，天气条件和海洋环境也可能影响路径规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主张缺失证据：该文章提出了一些主张，如改进A-Star算法可以满足安全和效率要求，并且可以解决靠泊问题等。然而，作者并未提供足够的证据来支持这些主张。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未探索反驳：该文章没有探讨可能存在的反驳观点或其他方法的优缺点。这可能导致读者对该主题的全面了解不足。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宣传内容：该文章似乎更多地关注自主表面舰艇技术的应用，而忽略了其他可能的应用领域。这可能导致读者对该技术的实际应用范围存在误解。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偏袒：该文章似乎更倾向于使用A-Star算法进行路径规划，而忽略了其他可能的算法。这可能导致读者对其他算法的了解不足。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风险注意不足：尽管该文章提到了安全要求，但它并未涵盖所有可能存在的风险因素。例如，恶劣天气条件和海洋环境也可能影响路径规划和船只操作。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缺乏平等呈现双方：该文章似乎更多地关注自主表面舰艇技术的优势，而忽略了其他类型船只和其他路径规划方法的优势。这可能导致读者对该主题的全面了解不足。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船只类型偏见
</w:t>
      </w:r>
    </w:p>
    <w:p>
      <w:pPr>
        <w:spacing w:after="0"/>
        <w:numPr>
          <w:ilvl w:val="0"/>
          <w:numId w:val="2"/>
        </w:numPr>
      </w:pPr>
      <w:r>
        <w:rPr/>
        <w:t xml:space="preserve">路径规划方法片面报道
</w:t>
      </w:r>
    </w:p>
    <w:p>
      <w:pPr>
        <w:spacing w:after="0"/>
        <w:numPr>
          <w:ilvl w:val="0"/>
          <w:numId w:val="2"/>
        </w:numPr>
      </w:pPr>
      <w:r>
        <w:rPr/>
        <w:t xml:space="preserve">未考虑所有影响因素
</w:t>
      </w:r>
    </w:p>
    <w:p>
      <w:pPr>
        <w:spacing w:after="0"/>
        <w:numPr>
          <w:ilvl w:val="0"/>
          <w:numId w:val="2"/>
        </w:numPr>
      </w:pPr>
      <w:r>
        <w:rPr/>
        <w:t xml:space="preserve">主张缺乏证据支持
</w:t>
      </w:r>
    </w:p>
    <w:p>
      <w:pPr>
        <w:spacing w:after="0"/>
        <w:numPr>
          <w:ilvl w:val="0"/>
          <w:numId w:val="2"/>
        </w:numPr>
      </w:pPr>
      <w:r>
        <w:rPr/>
        <w:t xml:space="preserve">未探索反驳观点或其他方法
</w:t>
      </w:r>
    </w:p>
    <w:p>
      <w:pPr>
        <w:numPr>
          <w:ilvl w:val="0"/>
          <w:numId w:val="2"/>
        </w:numPr>
      </w:pPr>
      <w:r>
        <w:rPr/>
        <w:t xml:space="preserve">应用领域宣传内容偏袒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https://www.fullpicture.app/item/fdd7f90cdf6b2326ec6f00c9e891c129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4CE2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2076-3417/9/6/1057" TargetMode="External"/><Relationship Id="rId8" Type="http://schemas.openxmlformats.org/officeDocument/2006/relationships/hyperlink" Target="https://www.fullpicture.app/item/fdd7f90cdf6b2326ec6f00c9e891c12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2023-12-24T18:09:11+01:00</dcterms:created>
  <dcterms:modified xsi:type="dcterms:W3CDTF">2023-12-24T18:09:11+01:00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