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TLR2 and TLR7 mediate distinct immunopathological and antiviral plasmacytoid dendritic cell responses to SARS‐CoV‐2 infection | The EMBO Journal</w:t>
      </w:r>
      <w:br/>
      <w:hyperlink r:id="rId7" w:history="1">
        <w:r>
          <w:rPr>
            <w:color w:val="2980b9"/>
            <w:u w:val="single"/>
          </w:rPr>
          <w:t xml:space="preserve">https://www.embopress.org/doi/full/10.15252/embj.2021109622</w:t>
        </w:r>
      </w:hyperlink>
    </w:p>
    <w:p>
      <w:pPr>
        <w:pStyle w:val="Heading1"/>
      </w:pPr>
      <w:bookmarkStart w:id="2" w:name="_Toc2"/>
      <w:r>
        <w:t>Article summary:</w:t>
      </w:r>
      <w:bookmarkEnd w:id="2"/>
    </w:p>
    <w:p>
      <w:pPr>
        <w:jc w:val="both"/>
      </w:pPr>
      <w:r>
        <w:rPr/>
        <w:t xml:space="preserve">1. Plasmacytoid dendritic cells (pDCs) are depleted in COVID-19 patients early after symptom onset, correlating with disease severity.</w:t>
      </w:r>
    </w:p>
    <w:p>
      <w:pPr>
        <w:jc w:val="both"/>
      </w:pPr>
      <w:r>
        <w:rPr/>
        <w:t xml:space="preserve">2. pDCs directly sense SARS-CoV-2 and produce multiple antiviral and inflammatory cytokines that protect epithelial cells from de novo SARS-CoV-2 infection.</w:t>
      </w:r>
    </w:p>
    <w:p>
      <w:pPr>
        <w:jc w:val="both"/>
      </w:pPr>
      <w:r>
        <w:rPr/>
        <w:t xml:space="preserve">3. TLR7-MyD88 signaling is crucial for production of antiviral interferons, whereas Toll-like receptor (TLR)2 is responsible for the inflammatory IL-6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“TLR2 and TLR7 mediate distinct immunopathological and antiviral plasmacytoid dendritic cell responses to SARS‐CoV‐2 infection” provides a comprehensive overview of the role of plasmacytoid dendritic cells (pDCs) in the immune response to SARS‐CoV‐2 infection. The authors present evidence that pDCs are depleted in COVID-19 patients early after symptom onset, correlating with disease severity, and demonstrate that pDCs directly sense SARS‐CoV‐2 and produce multiple antiviral and inflammatory cytokines that protect epithelial cells from de novo SARS‐CoV‐2 infection. Furthermore, they identify TLR7‐MyD88 signaling as crucial for production of antiviral interferons, whereas Toll‐like receptor (TLR)2 is responsible for the inflammatory IL‐6 response. </w:t>
      </w:r>
    </w:p>
    <w:p>
      <w:pPr>
        <w:jc w:val="both"/>
      </w:pPr>
      <w:r>
        <w:rPr/>
        <w:t xml:space="preserve">The article is generally well written and presents a clear argument supported by evidence from both clinical studies and in vitro experiments. The authors provide an extensive discussion on the implications of their findings for potential therapeutic strategies against severe COVID-19 cases. However, there are some points which could be further explored or clarified in future research such as the mechanism by which SARS‐CoV‐2 engages neuropilin 1 on pDCs to selectively mitigate the antiviral interferon response or how this mechanism could be targeted therapeutically. Additionally, it would be interesting to explore whether other viruses also engage neuropilin 1 on pDCs to inhibit type 1 IFN production or if this is specific to SARS‐CoV‐2. </w:t>
      </w:r>
    </w:p>
    <w:p>
      <w:pPr>
        <w:jc w:val="both"/>
      </w:pPr>
      <w:r>
        <w:rPr/>
        <w:t xml:space="preserve">In conclusion, this article provides a comprehensive overview of the role of plasmacytoid dendritic cells in the immune response to SARS-CoV-2 infection and presents evidence supporting its claims from both clinical studies and in vitro experiments. While there are some points which could be further explored or clarified in future research,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SARS-CoV-2 Neuropilin 1 </w:t>
      </w:r>
    </w:p>
    <w:p>
      <w:pPr>
        <w:spacing w:after="0"/>
        <w:numPr>
          <w:ilvl w:val="0"/>
          <w:numId w:val="2"/>
        </w:numPr>
      </w:pPr>
      <w:r>
        <w:rPr/>
        <w:t xml:space="preserve">TLR2 and TLR7 Signaling Pathways </w:t>
      </w:r>
    </w:p>
    <w:p>
      <w:pPr>
        <w:spacing w:after="0"/>
        <w:numPr>
          <w:ilvl w:val="0"/>
          <w:numId w:val="2"/>
        </w:numPr>
      </w:pPr>
      <w:r>
        <w:rPr/>
        <w:t xml:space="preserve">Plasmacytoid Dendritic Cell Function </w:t>
      </w:r>
    </w:p>
    <w:p>
      <w:pPr>
        <w:spacing w:after="0"/>
        <w:numPr>
          <w:ilvl w:val="0"/>
          <w:numId w:val="2"/>
        </w:numPr>
      </w:pPr>
      <w:r>
        <w:rPr/>
        <w:t xml:space="preserve">SARS-CoV-2 Immune Response </w:t>
      </w:r>
    </w:p>
    <w:p>
      <w:pPr>
        <w:spacing w:after="0"/>
        <w:numPr>
          <w:ilvl w:val="0"/>
          <w:numId w:val="2"/>
        </w:numPr>
      </w:pPr>
      <w:r>
        <w:rPr/>
        <w:t xml:space="preserve">Therapeutic Strategies for COVID-19 </w:t>
      </w:r>
    </w:p>
    <w:p>
      <w:pPr>
        <w:numPr>
          <w:ilvl w:val="0"/>
          <w:numId w:val="2"/>
        </w:numPr>
      </w:pPr>
      <w:r>
        <w:rPr/>
        <w:t xml:space="preserve">Type 1 Interferon Production</w:t>
      </w:r>
    </w:p>
    <w:p>
      <w:pPr>
        <w:pStyle w:val="Heading1"/>
      </w:pPr>
      <w:bookmarkStart w:id="6" w:name="_Toc6"/>
      <w:r>
        <w:t>Report location:</w:t>
      </w:r>
      <w:bookmarkEnd w:id="6"/>
    </w:p>
    <w:p>
      <w:hyperlink r:id="rId8" w:history="1">
        <w:r>
          <w:rPr>
            <w:color w:val="2980b9"/>
            <w:u w:val="single"/>
          </w:rPr>
          <w:t xml:space="preserve">https://www.fullpicture.app/item/fdfeb928a8a7390ee110fb5ee8f02141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3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5252/embj.2021109622" TargetMode="External"/><Relationship Id="rId8" Type="http://schemas.openxmlformats.org/officeDocument/2006/relationships/hyperlink" Target="https://www.fullpicture.app/item/fdfeb928a8a7390ee110fb5ee8f02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2023-02-18T02:32:56+01:00</dcterms:created>
  <dcterms:modified xsi:type="dcterms:W3CDTF">2023-02-18T02:32:56+01:00</dcterms:modified>
</cp:coreProperties>
</file>

<file path=docProps/custom.xml><?xml version="1.0" encoding="utf-8"?>
<Properties xmlns="http://schemas.openxmlformats.org/officeDocument/2006/custom-properties" xmlns:vt="http://schemas.openxmlformats.org/officeDocument/2006/docPropsVTypes"/>
</file>