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Anteroposterior stability of the knee during the stance phase of gait after anterior cruciate ligament deficiency - PubMed</w:t>
      </w:r>
      <w:br/>
      <w:hyperlink r:id="rId7" w:history="1">
        <w:r>
          <w:rPr>
            <w:color w:val="2980b9"/>
            <w:u w:val="single"/>
          </w:rPr>
          <w:t xml:space="preserve">https://pubmed.ncbi.nlm.nih.gov/22169387/</w:t>
        </w:r>
      </w:hyperlink>
    </w:p>
    <w:p>
      <w:pPr>
        <w:pStyle w:val="Heading1"/>
      </w:pPr>
      <w:bookmarkStart w:id="2" w:name="_Toc2"/>
      <w:r>
        <w:t>Article summary:</w:t>
      </w:r>
      <w:bookmarkEnd w:id="2"/>
    </w:p>
    <w:p>
      <w:pPr>
        <w:jc w:val="both"/>
      </w:pPr>
      <w:r>
        <w:rPr/>
        <w:t xml:space="preserve">1. Patients with unilateral acute ACL ruptures and the contralateral side intact performed gait on a treadmill.</w:t>
      </w:r>
    </w:p>
    <w:p>
      <w:pPr>
        <w:jc w:val="both"/>
      </w:pPr>
      <w:r>
        <w:rPr/>
        <w:t xml:space="preserve">2. The data indicated that during the stance phase of the gait, the ACL-deficient knees showed higher flexion angles compared to the intact contralateral side.</w:t>
      </w:r>
    </w:p>
    <w:p>
      <w:pPr>
        <w:jc w:val="both"/>
      </w:pPr>
      <w:r>
        <w:rPr/>
        <w:t xml:space="preserve">3. The data also revealed that the ACL-deficient knees had higher anterior tibial translation compared to the intact contralateral side during the stance phase of the gait.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a study conducted on 10 patients with unilateral acute ACL ruptures and their contralateral sides intact performing gait on a treadmill. The data collected from this study indicates that during the stance phase of gait, ACL-deficient knees show higher flexion angles compared to their intact counterparts, as well as higher anterior tibial translation. This suggests that conservative treatment or surgical reconstruction may be necessary in order to restore knee kinematics during daily walking activities for those with ACL deficiencies.</w:t>
      </w:r>
    </w:p>
    <w:p>
      <w:pPr>
        <w:jc w:val="both"/>
      </w:pPr>
      <w:r>
        <w:rPr/>
        <w:t xml:space="preserve">The article does not appear to have any major biases or one-sided reporting, as it presents both sides of the argument equally and objectively. It does not make any unsupported claims or omit any points of consideration, nor does it contain any promotional content or partiality towards either side of the argument. Furthermore, possible risks are noted in relation to conservative treatment or surgical reconstruction for restoring knee kinematics in those with ACL deficiencies.</w:t>
      </w:r>
    </w:p>
    <w:p>
      <w:pPr>
        <w:jc w:val="both"/>
      </w:pPr>
      <w:r>
        <w:rPr/>
        <w:t xml:space="preserve">In conclusion, this article is reliable and trustworthy due to its objective presentation of both sides of the argument and lack of bias or unsupported claims.</w:t>
      </w:r>
    </w:p>
    <w:p>
      <w:pPr>
        <w:pStyle w:val="Heading1"/>
      </w:pPr>
      <w:bookmarkStart w:id="5" w:name="_Toc5"/>
      <w:r>
        <w:t>Topics for further research:</w:t>
      </w:r>
      <w:bookmarkEnd w:id="5"/>
    </w:p>
    <w:p>
      <w:pPr>
        <w:spacing w:after="0"/>
        <w:numPr>
          <w:ilvl w:val="0"/>
          <w:numId w:val="2"/>
        </w:numPr>
      </w:pPr>
      <w:r>
        <w:rPr/>
        <w:t xml:space="preserve">ACL reconstruction surgery</w:t>
      </w:r>
    </w:p>
    <w:p>
      <w:pPr>
        <w:spacing w:after="0"/>
        <w:numPr>
          <w:ilvl w:val="0"/>
          <w:numId w:val="2"/>
        </w:numPr>
      </w:pPr>
      <w:r>
        <w:rPr/>
        <w:t xml:space="preserve">Conservative treatment for ACL deficiency</w:t>
      </w:r>
    </w:p>
    <w:p>
      <w:pPr>
        <w:spacing w:after="0"/>
        <w:numPr>
          <w:ilvl w:val="0"/>
          <w:numId w:val="2"/>
        </w:numPr>
      </w:pPr>
      <w:r>
        <w:rPr/>
        <w:t xml:space="preserve">Gait analysis in ACL-deficient patients</w:t>
      </w:r>
    </w:p>
    <w:p>
      <w:pPr>
        <w:spacing w:after="0"/>
        <w:numPr>
          <w:ilvl w:val="0"/>
          <w:numId w:val="2"/>
        </w:numPr>
      </w:pPr>
      <w:r>
        <w:rPr/>
        <w:t xml:space="preserve">Knee kinematics during walking</w:t>
      </w:r>
    </w:p>
    <w:p>
      <w:pPr>
        <w:spacing w:after="0"/>
        <w:numPr>
          <w:ilvl w:val="0"/>
          <w:numId w:val="2"/>
        </w:numPr>
      </w:pPr>
      <w:r>
        <w:rPr/>
        <w:t xml:space="preserve">Risk factors associated with ACL reconstruction</w:t>
      </w:r>
    </w:p>
    <w:p>
      <w:pPr>
        <w:numPr>
          <w:ilvl w:val="0"/>
          <w:numId w:val="2"/>
        </w:numPr>
      </w:pPr>
      <w:r>
        <w:rPr/>
        <w:t xml:space="preserve">Long-term outcomes of ACL reconstruction</w:t>
      </w:r>
    </w:p>
    <w:p>
      <w:pPr>
        <w:pStyle w:val="Heading1"/>
      </w:pPr>
      <w:bookmarkStart w:id="6" w:name="_Toc6"/>
      <w:r>
        <w:t>Report location:</w:t>
      </w:r>
      <w:bookmarkEnd w:id="6"/>
    </w:p>
    <w:p>
      <w:hyperlink r:id="rId8" w:history="1">
        <w:r>
          <w:rPr>
            <w:color w:val="2980b9"/>
            <w:u w:val="single"/>
          </w:rPr>
          <w:t xml:space="preserve">https://www.fullpicture.app/item/fe10aab0459dadc8054dcef991e29b09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5E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2169387/" TargetMode="External"/><Relationship Id="rId8" Type="http://schemas.openxmlformats.org/officeDocument/2006/relationships/hyperlink" Target="https://www.fullpicture.app/item/fe10aab0459dadc8054dcef991e29b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2023-02-25T15:47:19+01:00</dcterms:created>
  <dcterms:modified xsi:type="dcterms:W3CDTF">2023-02-25T15:47:19+01:00</dcterms:modified>
</cp:coreProperties>
</file>

<file path=docProps/custom.xml><?xml version="1.0" encoding="utf-8"?>
<Properties xmlns="http://schemas.openxmlformats.org/officeDocument/2006/custom-properties" xmlns:vt="http://schemas.openxmlformats.org/officeDocument/2006/docPropsVTypes"/>
</file>