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p21Cip1-Highly-Expressing Cells in Adipose Tissue Alleviates Insulin Resistance in Obesity - PMC</w:t>
      </w:r>
      <w:br/>
      <w:hyperlink r:id="rId7" w:history="1">
        <w:r>
          <w:rPr>
            <w:color w:val="2980b9"/>
            <w:u w:val="single"/>
          </w:rPr>
          <w:t xml:space="preserve">https://www.ncbi.nlm.nih.gov/pmc/articles/PMC8732323/</w:t>
        </w:r>
      </w:hyperlink>
    </w:p>
    <w:p>
      <w:pPr>
        <w:pStyle w:val="Heading1"/>
      </w:pPr>
      <w:bookmarkStart w:id="2" w:name="_Toc2"/>
      <w:r>
        <w:t>Article summary:</w:t>
      </w:r>
      <w:bookmarkEnd w:id="2"/>
    </w:p>
    <w:p>
      <w:pPr>
        <w:jc w:val="both"/>
      </w:pPr>
      <w:r>
        <w:rPr/>
        <w:t xml:space="preserve">1. Using single-cell transcriptomics, researchers identified a small, previously unexamined cell population, p21Cip1-highly-expressing (p21high) cells, which accumulate in adipose tissue with obesity.</w:t>
      </w:r>
    </w:p>
    <w:p>
      <w:pPr>
        <w:jc w:val="both"/>
      </w:pPr>
      <w:r>
        <w:rPr/>
        <w:t xml:space="preserve">2. By leveraging a p21-Cre mouse model, they demonstrated that intermittent clearance of p21high cells can both prevent and alleviate insulin resistance in obese mice.</w:t>
      </w:r>
    </w:p>
    <w:p>
      <w:pPr>
        <w:jc w:val="both"/>
      </w:pPr>
      <w:r>
        <w:rPr/>
        <w:t xml:space="preserve">3. A senolytic cocktail, dasatinib plus quercetin, eliminates p21high cells in human fat ex vivo and mitigates insulin resistance following xenotransplantation into immuno-deficient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using mouse models and human fat samples. The authors also provide detailed descriptions of their methods and results to support their conclusions. Furthermore, the article is well written and organized with clear explanations of the research objectives and findings.</w:t>
      </w:r>
    </w:p>
    <w:p>
      <w:pPr>
        <w:jc w:val="both"/>
      </w:pPr>
      <w:r>
        <w:rPr/>
        <w:t xml:space="preserve">However, there are some potential biases that should be noted. First, the study was conducted by researchers from one institution (Mayo Clinic), which may lead to bias due to lack of external validation or replication from other institutions or groups. Second, the study only focused on one particular cell type (p21high cells) without considering other possible cell types that may be involved in metabolic dysfunction with obesity. Third, while the authors did mention potential risks associated with targeting senescent cells such as increased risk of cancer or accelerated aging process due to elimination of beneficial senescent cells, they did not provide any further discussion on these risks or how they could be addressed. Finally, while the authors did discuss potential therapeutic strategies for targeting p21high cells to alleviate insulin resistance in obesity based on their findings, they did not explore any counterarguments or alternative approaches that could be taken to address this issue.</w:t>
      </w:r>
    </w:p>
    <w:p>
      <w:pPr>
        <w:pStyle w:val="Heading1"/>
      </w:pPr>
      <w:bookmarkStart w:id="5" w:name="_Toc5"/>
      <w:r>
        <w:t>Topics for further research:</w:t>
      </w:r>
      <w:bookmarkEnd w:id="5"/>
    </w:p>
    <w:p>
      <w:pPr>
        <w:spacing w:after="0"/>
        <w:numPr>
          <w:ilvl w:val="0"/>
          <w:numId w:val="2"/>
        </w:numPr>
      </w:pPr>
      <w:r>
        <w:rPr/>
        <w:t xml:space="preserve">Senescent cell risks associated with obesity</w:t>
      </w:r>
    </w:p>
    <w:p>
      <w:pPr>
        <w:spacing w:after="0"/>
        <w:numPr>
          <w:ilvl w:val="0"/>
          <w:numId w:val="2"/>
        </w:numPr>
      </w:pPr>
      <w:r>
        <w:rPr/>
        <w:t xml:space="preserve">Alternative therapeutic strategies for obesity-related insulin resistance</w:t>
      </w:r>
    </w:p>
    <w:p>
      <w:pPr>
        <w:spacing w:after="0"/>
        <w:numPr>
          <w:ilvl w:val="0"/>
          <w:numId w:val="2"/>
        </w:numPr>
      </w:pPr>
      <w:r>
        <w:rPr/>
        <w:t xml:space="preserve">Impact of targeting p21high cells on other cell types</w:t>
      </w:r>
    </w:p>
    <w:p>
      <w:pPr>
        <w:spacing w:after="0"/>
        <w:numPr>
          <w:ilvl w:val="0"/>
          <w:numId w:val="2"/>
        </w:numPr>
      </w:pPr>
      <w:r>
        <w:rPr/>
        <w:t xml:space="preserve">Replication of senescent cell research findings</w:t>
      </w:r>
    </w:p>
    <w:p>
      <w:pPr>
        <w:spacing w:after="0"/>
        <w:numPr>
          <w:ilvl w:val="0"/>
          <w:numId w:val="2"/>
        </w:numPr>
      </w:pPr>
      <w:r>
        <w:rPr/>
        <w:t xml:space="preserve">Benefits of senescent cells in metabolic dysfunction</w:t>
      </w:r>
    </w:p>
    <w:p>
      <w:pPr>
        <w:numPr>
          <w:ilvl w:val="0"/>
          <w:numId w:val="2"/>
        </w:numPr>
      </w:pPr>
      <w:r>
        <w:rPr/>
        <w:t xml:space="preserve">Potential side effects of targeting senescent cells</w:t>
      </w:r>
    </w:p>
    <w:p>
      <w:pPr>
        <w:pStyle w:val="Heading1"/>
      </w:pPr>
      <w:bookmarkStart w:id="6" w:name="_Toc6"/>
      <w:r>
        <w:t>Report location:</w:t>
      </w:r>
      <w:bookmarkEnd w:id="6"/>
    </w:p>
    <w:p>
      <w:hyperlink r:id="rId8" w:history="1">
        <w:r>
          <w:rPr>
            <w:color w:val="2980b9"/>
            <w:u w:val="single"/>
          </w:rPr>
          <w:t xml:space="preserve">https://www.fullpicture.app/item/fe10c356e64a45a3d9d3460d36dfa310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A5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32323/" TargetMode="External"/><Relationship Id="rId8" Type="http://schemas.openxmlformats.org/officeDocument/2006/relationships/hyperlink" Target="https://www.fullpicture.app/item/fe10c356e64a45a3d9d3460d36dfa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2023-02-26T00:49:01+01:00</dcterms:created>
  <dcterms:modified xsi:type="dcterms:W3CDTF">2023-02-26T00:49:01+01:00</dcterms:modified>
</cp:coreProperties>
</file>

<file path=docProps/custom.xml><?xml version="1.0" encoding="utf-8"?>
<Properties xmlns="http://schemas.openxmlformats.org/officeDocument/2006/custom-properties" xmlns:vt="http://schemas.openxmlformats.org/officeDocument/2006/docPropsVTypes"/>
</file>