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Beneficial Effects of Edible Kynurenic Acid from Marine Horseshoe Crab (Tachypleus tridentatus) on Obesity, Hyperlipidemia, and Gut Microbiota in High-Fat Diet-Fed Mice</w:t>
      </w:r>
      <w:br/>
      <w:hyperlink r:id="rId7" w:history="1">
        <w:r>
          <w:rPr>
            <w:color w:val="2980b9"/>
            <w:u w:val="single"/>
          </w:rPr>
          <w:t xml:space="preserve">https://www.hindawi.com/journals/omcl/2021/8874503/</w:t>
        </w:r>
      </w:hyperlink>
    </w:p>
    <w:p>
      <w:pPr>
        <w:pStyle w:val="Heading1"/>
      </w:pPr>
      <w:bookmarkStart w:id="2" w:name="_Toc2"/>
      <w:r>
        <w:t>Article summary:</w:t>
      </w:r>
      <w:bookmarkEnd w:id="2"/>
    </w:p>
    <w:p>
      <w:pPr>
        <w:jc w:val="both"/>
      </w:pPr>
      <w:r>
        <w:rPr/>
        <w:t xml:space="preserve">1. 本研究首次从海马蛇目蟹（Tachypleus tridentatus）中分离出可食用的犬尿酸（KA），并发现其对高脂饮食小鼠的肥胖、高血脂和肠道菌群具有益处。</w:t>
      </w:r>
    </w:p>
    <w:p>
      <w:pPr>
        <w:jc w:val="both"/>
      </w:pPr>
      <w:r>
        <w:rPr/>
        <w:t xml:space="preserve">2. KA通过抑制体重增加和平均每日能量摄入的增加来减轻高脂饮食引起的体重增加。它还降低了血清甘油三酯水平，提高了血清高密度脂蛋白胆固醇水平，并抑制了低密度脂蛋白胆固醇、冠状动脉风险指数和动脉粥样硬化指数的增加。</w:t>
      </w:r>
    </w:p>
    <w:p>
      <w:pPr>
        <w:jc w:val="both"/>
      </w:pPr>
      <w:r>
        <w:rPr/>
        <w:t xml:space="preserve">3. KA部分逆转了高脂饮食引起的肠道微生物属组成变化，并显示出潜在的抗氧化活性。这些结果表明，KA可能作为功能性食品成分用于肥胖和高血脂的治疗以及肠道菌群的调节。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这篇文章的标题是"The Beneficial Effects of Edible Kynurenic Acid from Marine Horseshoe Crab (Tachypleus tridentatus) on Obesity, Hyperlipidemia, and Gut Microbiota in High-Fat Diet-Fed Mice"。文章主要介绍了从海马蹄蟹中提取的可食用犬尿酸对高脂饮食小鼠的肥胖、高血脂和肠道菌群的有益影响。</w:t>
      </w:r>
    </w:p>
    <w:p>
      <w:pPr>
        <w:jc w:val="both"/>
      </w:pPr>
      <w:r>
        <w:rPr/>
        <w:t xml:space="preserve"/>
      </w:r>
    </w:p>
    <w:p>
      <w:pPr>
        <w:jc w:val="both"/>
      </w:pPr>
      <w:r>
        <w:rPr/>
        <w:t xml:space="preserve">然而，这篇文章存在一些潜在的偏见和问题。首先，文章没有提及任何可能存在的负面效应或潜在风险。它只关注了犬尿酸对肥胖、高血脂和肠道菌群的积极影响，而没有探讨可能的副作用或不良反应。</w:t>
      </w:r>
    </w:p>
    <w:p>
      <w:pPr>
        <w:jc w:val="both"/>
      </w:pPr>
      <w:r>
        <w:rPr/>
        <w:t xml:space="preserve"/>
      </w:r>
    </w:p>
    <w:p>
      <w:pPr>
        <w:jc w:val="both"/>
      </w:pPr>
      <w:r>
        <w:rPr/>
        <w:t xml:space="preserve">其次，文章没有提供足够的证据来支持其主张。虽然作者声称犬尿酸可以减轻体重增加、降低血脂和改善肠道菌群，但并未提供详细的实验数据或统计结果来支持这些主张。缺乏充分的科学证据使得读者难以相信这些结论是否可靠。</w:t>
      </w:r>
    </w:p>
    <w:p>
      <w:pPr>
        <w:jc w:val="both"/>
      </w:pPr>
      <w:r>
        <w:rPr/>
        <w:t xml:space="preserve"/>
      </w:r>
    </w:p>
    <w:p>
      <w:pPr>
        <w:jc w:val="both"/>
      </w:pPr>
      <w:r>
        <w:rPr/>
        <w:t xml:space="preserve">此外，文章也没有探讨其他可能影响结果的因素。例如，文章没有考虑到小鼠的种类、性别、年龄等因素对结果的影响。这些因素可能会对实验结果产生重要影响，但文章未加以讨论。</w:t>
      </w:r>
    </w:p>
    <w:p>
      <w:pPr>
        <w:jc w:val="both"/>
      </w:pPr>
      <w:r>
        <w:rPr/>
        <w:t xml:space="preserve"/>
      </w:r>
    </w:p>
    <w:p>
      <w:pPr>
        <w:jc w:val="both"/>
      </w:pPr>
      <w:r>
        <w:rPr/>
        <w:t xml:space="preserve">另外，文章可能存在宣传内容和偏袒的问题。作者提到犬尿酸的效果与阳性对照组（使用他汀类药物）相似，但并未提及任何与阴性对照组（未接受任何治疗）进行比较的结果。这种选择性报道可能导致读者对犬尿酸的效果产生误解。</w:t>
      </w:r>
    </w:p>
    <w:p>
      <w:pPr>
        <w:jc w:val="both"/>
      </w:pPr>
      <w:r>
        <w:rPr/>
        <w:t xml:space="preserve"/>
      </w:r>
    </w:p>
    <w:p>
      <w:pPr>
        <w:jc w:val="both"/>
      </w:pPr>
      <w:r>
        <w:rPr/>
        <w:t xml:space="preserve">最后，文章没有平等地呈现双方观点。它只关注了犬尿酸的积极影响，而忽略了任何可能存在的负面影响或争议。</w:t>
      </w:r>
    </w:p>
    <w:p>
      <w:pPr>
        <w:jc w:val="both"/>
      </w:pPr>
      <w:r>
        <w:rPr/>
        <w:t xml:space="preserve"/>
      </w:r>
    </w:p>
    <w:p>
      <w:pPr>
        <w:jc w:val="both"/>
      </w:pPr>
      <w:r>
        <w:rPr/>
        <w:t xml:space="preserve">综上所述，这篇文章存在一些潜在的偏见和问题。它缺乏充分的科学证据来支持其主张，并且忽略了其他可能影响结果的因素。此外，它可能存在宣传内容和偏袒的问题，并没有平等地呈现双方观点。读者应该保持怀疑态度，并寻找更多可靠和全面的信息来评估这个话题。</w:t>
      </w:r>
    </w:p>
    <w:p>
      <w:pPr>
        <w:pStyle w:val="Heading1"/>
      </w:pPr>
      <w:bookmarkStart w:id="5" w:name="_Toc5"/>
      <w:r>
        <w:t>Topics for further research:</w:t>
      </w:r>
      <w:bookmarkEnd w:id="5"/>
    </w:p>
    <w:p>
      <w:pPr>
        <w:spacing w:after="0"/>
        <w:numPr>
          <w:ilvl w:val="0"/>
          <w:numId w:val="2"/>
        </w:numPr>
      </w:pPr>
      <w:r>
        <w:rPr/>
        <w:t xml:space="preserve">负面效应或潜在风险
</w:t>
      </w:r>
    </w:p>
    <w:p>
      <w:pPr>
        <w:spacing w:after="0"/>
        <w:numPr>
          <w:ilvl w:val="0"/>
          <w:numId w:val="2"/>
        </w:numPr>
      </w:pPr>
      <w:r>
        <w:rPr/>
        <w:t xml:space="preserve">充分的科学证据
</w:t>
      </w:r>
    </w:p>
    <w:p>
      <w:pPr>
        <w:spacing w:after="0"/>
        <w:numPr>
          <w:ilvl w:val="0"/>
          <w:numId w:val="2"/>
        </w:numPr>
      </w:pPr>
      <w:r>
        <w:rPr/>
        <w:t xml:space="preserve">实验数据或统计结果
</w:t>
      </w:r>
    </w:p>
    <w:p>
      <w:pPr>
        <w:spacing w:after="0"/>
        <w:numPr>
          <w:ilvl w:val="0"/>
          <w:numId w:val="2"/>
        </w:numPr>
      </w:pPr>
      <w:r>
        <w:rPr/>
        <w:t xml:space="preserve">其他可能影响结果的因素
</w:t>
      </w:r>
    </w:p>
    <w:p>
      <w:pPr>
        <w:spacing w:after="0"/>
        <w:numPr>
          <w:ilvl w:val="0"/>
          <w:numId w:val="2"/>
        </w:numPr>
      </w:pPr>
      <w:r>
        <w:rPr/>
        <w:t xml:space="preserve">阳性对照组和阴性对照组的比较结果
</w:t>
      </w:r>
    </w:p>
    <w:p>
      <w:pPr>
        <w:numPr>
          <w:ilvl w:val="0"/>
          <w:numId w:val="2"/>
        </w:numPr>
      </w:pPr>
      <w:r>
        <w:rPr/>
        <w:t xml:space="preserve">平等地呈现双方观点</w:t>
      </w:r>
    </w:p>
    <w:p>
      <w:pPr>
        <w:pStyle w:val="Heading1"/>
      </w:pPr>
      <w:bookmarkStart w:id="6" w:name="_Toc6"/>
      <w:r>
        <w:t>Report location:</w:t>
      </w:r>
      <w:bookmarkEnd w:id="6"/>
    </w:p>
    <w:p>
      <w:hyperlink r:id="rId8" w:history="1">
        <w:r>
          <w:rPr>
            <w:color w:val="2980b9"/>
            <w:u w:val="single"/>
          </w:rPr>
          <w:t xml:space="preserve">https://www.fullpicture.app/item/fe116b1fa2741b4cdfcef8180389b5c2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68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omcl/2021/8874503/" TargetMode="External"/><Relationship Id="rId8" Type="http://schemas.openxmlformats.org/officeDocument/2006/relationships/hyperlink" Target="https://www.fullpicture.app/item/fe116b1fa2741b4cdfcef8180389b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2023-07-23T16:01:28+02:00</dcterms:created>
  <dcterms:modified xsi:type="dcterms:W3CDTF">2023-07-23T16:01:28+02:00</dcterms:modified>
</cp:coreProperties>
</file>

<file path=docProps/custom.xml><?xml version="1.0" encoding="utf-8"?>
<Properties xmlns="http://schemas.openxmlformats.org/officeDocument/2006/custom-properties" xmlns:vt="http://schemas.openxmlformats.org/officeDocument/2006/docPropsVTypes"/>
</file>