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Pricing climate-related risks in the bond market - ScienceDirect</w:t>
      </w:r>
      <w:br/>
      <w:hyperlink r:id="rId7" w:history="1">
        <w:r>
          <w:rPr>
            <w:color w:val="2980b9"/>
            <w:u w:val="single"/>
          </w:rPr>
          <w:t xml:space="preserve">https://www.sciencedirect.com/science/article/abs/pii/S1572308921000279</w:t>
        </w:r>
      </w:hyperlink>
    </w:p>
    <w:p>
      <w:pPr>
        <w:pStyle w:val="Heading1"/>
      </w:pPr>
      <w:bookmarkStart w:id="2" w:name="_Toc2"/>
      <w:r>
        <w:t>Article summary:</w:t>
      </w:r>
      <w:bookmarkEnd w:id="2"/>
    </w:p>
    <w:p>
      <w:pPr>
        <w:jc w:val="both"/>
      </w:pPr>
      <w:r>
        <w:rPr/>
        <w:t xml:space="preserve">1. 本文提出了一种新的模型，用于考虑气候相关风险对公司债券定价的影响。</w:t>
      </w:r>
    </w:p>
    <w:p>
      <w:pPr>
        <w:jc w:val="both"/>
      </w:pPr>
      <w:r>
        <w:rPr/>
        <w:t xml:space="preserve">2. 模型中考虑了气候政策突然变化等转型风险，并分析了绿色投资对公司信用质量和投资组合配置的影响。</w:t>
      </w:r>
    </w:p>
    <w:p>
      <w:pPr>
        <w:jc w:val="both"/>
      </w:pPr>
      <w:r>
        <w:rPr/>
        <w:t xml:space="preserve">3. 文章还提出了一种将债券按相对“绿色程度”分类的方法，并探讨了“绿色”债券对金融稳定性的贡献。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作为一篇学术论文，该文章在内容和结构上都比较严谨。然而，在其探讨的主题——气候相关风险对债券市场的影响方面，可能存在一些潜在偏见和局限性。</w:t>
      </w:r>
    </w:p>
    <w:p>
      <w:pPr>
        <w:jc w:val="both"/>
      </w:pPr>
      <w:r>
        <w:rPr/>
        <w:t xml:space="preserve"/>
      </w:r>
    </w:p>
    <w:p>
      <w:pPr>
        <w:jc w:val="both"/>
      </w:pPr>
      <w:r>
        <w:rPr/>
        <w:t xml:space="preserve">首先，文章似乎默认了气候变化是一个已经被广泛认可的事实，并没有探讨或考虑到可能存在的反对意见或争议。这种偏向可能会导致作者忽略了某些重要因素或风险。</w:t>
      </w:r>
    </w:p>
    <w:p>
      <w:pPr>
        <w:jc w:val="both"/>
      </w:pPr>
      <w:r>
        <w:rPr/>
        <w:t xml:space="preserve"/>
      </w:r>
    </w:p>
    <w:p>
      <w:pPr>
        <w:jc w:val="both"/>
      </w:pPr>
      <w:r>
        <w:rPr/>
        <w:t xml:space="preserve">其次，文章提出了“绿色债券”可以提高公司信用质量的观点，但并没有提供足够的证据来支持这个主张。此外，文章也没有探讨“绿色债券”是否真正能够促进金融稳定性。</w:t>
      </w:r>
    </w:p>
    <w:p>
      <w:pPr>
        <w:jc w:val="both"/>
      </w:pPr>
      <w:r>
        <w:rPr/>
        <w:t xml:space="preserve"/>
      </w:r>
    </w:p>
    <w:p>
      <w:pPr>
        <w:jc w:val="both"/>
      </w:pPr>
      <w:r>
        <w:rPr/>
        <w:t xml:space="preserve">另外，文章似乎将气候相关风险视为一种单一因素，并没有考虑到其他可能影响债券市场的因素。例如，在当前全球经济不稳定和政治动荡的情况下，政策变化、地缘政治风险等因素也可能对债券市场产生重大影响。</w:t>
      </w:r>
    </w:p>
    <w:p>
      <w:pPr>
        <w:jc w:val="both"/>
      </w:pPr>
      <w:r>
        <w:rPr/>
        <w:t xml:space="preserve"/>
      </w:r>
    </w:p>
    <w:p>
      <w:pPr>
        <w:jc w:val="both"/>
      </w:pPr>
      <w:r>
        <w:rPr/>
        <w:t xml:space="preserve">最后，尽管文章提出了一些有趣的观点和模型，但它们仅仅是理论推断，并未得到实证验证。因此，在应用时需要谨慎评估其有效性和适用性。</w:t>
      </w:r>
    </w:p>
    <w:p>
      <w:pPr>
        <w:jc w:val="both"/>
      </w:pPr>
      <w:r>
        <w:rPr/>
        <w:t xml:space="preserve"/>
      </w:r>
    </w:p>
    <w:p>
      <w:pPr>
        <w:jc w:val="both"/>
      </w:pPr>
      <w:r>
        <w:rPr/>
        <w:t xml:space="preserve">总之，该文章在探讨气候相关风险对债券市场的影响方面提供了一些有价值的思考和分析。然而，在处理复杂问题时需要更加全面、客观地考虑各种因素，并注意避免潜在偏见和片面报道。</w:t>
      </w:r>
    </w:p>
    <w:p>
      <w:pPr>
        <w:pStyle w:val="Heading1"/>
      </w:pPr>
      <w:bookmarkStart w:id="5" w:name="_Toc5"/>
      <w:r>
        <w:t>Topics for further research:</w:t>
      </w:r>
      <w:bookmarkEnd w:id="5"/>
    </w:p>
    <w:p>
      <w:pPr>
        <w:spacing w:after="0"/>
        <w:numPr>
          <w:ilvl w:val="0"/>
          <w:numId w:val="2"/>
        </w:numPr>
      </w:pPr>
      <w:r>
        <w:rPr/>
        <w:t xml:space="preserve">Climate change controversy
</w:t>
      </w:r>
    </w:p>
    <w:p>
      <w:pPr>
        <w:spacing w:after="0"/>
        <w:numPr>
          <w:ilvl w:val="0"/>
          <w:numId w:val="2"/>
        </w:numPr>
      </w:pPr>
      <w:r>
        <w:rPr/>
        <w:t xml:space="preserve">Evidence for green bonds' credit quality improvement
</w:t>
      </w:r>
    </w:p>
    <w:p>
      <w:pPr>
        <w:spacing w:after="0"/>
        <w:numPr>
          <w:ilvl w:val="0"/>
          <w:numId w:val="2"/>
        </w:numPr>
      </w:pPr>
      <w:r>
        <w:rPr/>
        <w:t xml:space="preserve">Green bonds' impact on financial stability
</w:t>
      </w:r>
    </w:p>
    <w:p>
      <w:pPr>
        <w:spacing w:after="0"/>
        <w:numPr>
          <w:ilvl w:val="0"/>
          <w:numId w:val="2"/>
        </w:numPr>
      </w:pPr>
      <w:r>
        <w:rPr/>
        <w:t xml:space="preserve">Other factors affecting bond markets
</w:t>
      </w:r>
    </w:p>
    <w:p>
      <w:pPr>
        <w:spacing w:after="0"/>
        <w:numPr>
          <w:ilvl w:val="0"/>
          <w:numId w:val="2"/>
        </w:numPr>
      </w:pPr>
      <w:r>
        <w:rPr/>
        <w:t xml:space="preserve">Empirical validation of models and theories
</w:t>
      </w:r>
    </w:p>
    <w:p>
      <w:pPr>
        <w:numPr>
          <w:ilvl w:val="0"/>
          <w:numId w:val="2"/>
        </w:numPr>
      </w:pPr>
      <w:r>
        <w:rPr/>
        <w:t xml:space="preserve">Avoiding bias and one-sided reporting</w:t>
      </w:r>
    </w:p>
    <w:p>
      <w:pPr>
        <w:pStyle w:val="Heading1"/>
      </w:pPr>
      <w:bookmarkStart w:id="6" w:name="_Toc6"/>
      <w:r>
        <w:t>Report location:</w:t>
      </w:r>
      <w:bookmarkEnd w:id="6"/>
    </w:p>
    <w:p>
      <w:hyperlink r:id="rId8" w:history="1">
        <w:r>
          <w:rPr>
            <w:color w:val="2980b9"/>
            <w:u w:val="single"/>
          </w:rPr>
          <w:t xml:space="preserve">https://www.fullpicture.app/item/fe1c0bf22916b873019c790fded4cf6c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A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72308921000279" TargetMode="External"/><Relationship Id="rId8" Type="http://schemas.openxmlformats.org/officeDocument/2006/relationships/hyperlink" Target="https://www.fullpicture.app/item/fe1c0bf22916b873019c790fded4c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2023-06-14T15:19:52+02:00</dcterms:created>
  <dcterms:modified xsi:type="dcterms:W3CDTF">2023-06-14T15:19:52+02:00</dcterms:modified>
</cp:coreProperties>
</file>

<file path=docProps/custom.xml><?xml version="1.0" encoding="utf-8"?>
<Properties xmlns="http://schemas.openxmlformats.org/officeDocument/2006/custom-properties" xmlns:vt="http://schemas.openxmlformats.org/officeDocument/2006/docPropsVTypes"/>
</file>