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Magnesium Increases the Protective Effect of Citicoline on Aluminum Chloride-induced Cognitive Impairment - PMC</w:t>
      </w:r>
      <w:br/>
      <w:hyperlink r:id="rId7" w:history="1">
        <w:r>
          <w:rPr>
            <w:color w:val="2980b9"/>
            <w:u w:val="single"/>
          </w:rPr>
          <w:t xml:space="preserve">https://www.ncbi.nlm.nih.gov/pmc/articles/PMC7242111/</w:t>
        </w:r>
      </w:hyperlink>
    </w:p>
    <w:p>
      <w:pPr>
        <w:pStyle w:val="Heading1"/>
      </w:pPr>
      <w:bookmarkStart w:id="2" w:name="_Toc2"/>
      <w:r>
        <w:t>Article summary:</w:t>
      </w:r>
      <w:bookmarkEnd w:id="2"/>
    </w:p>
    <w:p>
      <w:pPr>
        <w:jc w:val="both"/>
      </w:pPr>
      <w:r>
        <w:rPr/>
        <w:t xml:space="preserve">1. 本研究评估了单独或联合使用胞磷胆碱和镁对氯化铝诱导的记忆障碍的影响。</w:t>
      </w:r>
    </w:p>
    <w:p>
      <w:pPr>
        <w:jc w:val="both"/>
      </w:pPr>
      <w:r>
        <w:rPr/>
        <w:t xml:space="preserve">2. 结果显示，单独使用胞磷胆碱或镁可以逆转氯化铝诱导的记忆障碍，而将镁与胞磷胆碱联合使用则表现出协同效应。</w:t>
      </w:r>
    </w:p>
    <w:p>
      <w:pPr>
        <w:jc w:val="both"/>
      </w:pPr>
      <w:r>
        <w:rPr/>
        <w:t xml:space="preserve">3. 铝等环境污染物可能加速阿尔茨海默病的发展，而补充剂如胞磷胆碱和镁可能有助于预防或治疗该疾病。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问题在于缺乏对研究结果的全面性和客观性分析。首先，文章未提及可能存在的潜在偏见或利益冲突，例如是否有资助商或其他利益相关方参与了该研究。这可能导致结果被过度夸大或歪曲以符合特定利益。</w:t>
      </w:r>
    </w:p>
    <w:p>
      <w:pPr>
        <w:jc w:val="both"/>
      </w:pPr>
      <w:r>
        <w:rPr/>
        <w:t xml:space="preserve"/>
      </w:r>
    </w:p>
    <w:p>
      <w:pPr>
        <w:jc w:val="both"/>
      </w:pPr>
      <w:r>
        <w:rPr/>
        <w:t xml:space="preserve">其次，文章没有充分探讨研究方法和实验设计中可能存在的局限性。例如，未提及如何确保实验动物群体的代表性、随机化程度以及受试者之间的差异性等因素。这些因素可能影响到最终结论的可靠性和推广性。</w:t>
      </w:r>
    </w:p>
    <w:p>
      <w:pPr>
        <w:jc w:val="both"/>
      </w:pPr>
      <w:r>
        <w:rPr/>
        <w:t xml:space="preserve"/>
      </w:r>
    </w:p>
    <w:p>
      <w:pPr>
        <w:jc w:val="both"/>
      </w:pPr>
      <w:r>
        <w:rPr/>
        <w:t xml:space="preserve">此外，文章未对研究结果进行全面比较和讨论。虽然提到了不同剂量下单独给予 Citicoline 或 MgSO4 对记忆障碍的改善效果，但并未深入探讨它们之间的相互作用机制或潜在协同效应。缺乏对不同治疗组之间差异的详细解释也使得读者难以理解结果背后的科学原理。</w:t>
      </w:r>
    </w:p>
    <w:p>
      <w:pPr>
        <w:jc w:val="both"/>
      </w:pPr>
      <w:r>
        <w:rPr/>
        <w:t xml:space="preserve"/>
      </w:r>
    </w:p>
    <w:p>
      <w:pPr>
        <w:jc w:val="both"/>
      </w:pPr>
      <w:r>
        <w:rPr/>
        <w:t xml:space="preserve">最后，文章没有充分考虑到可能存在的风险因素或负面影响。尽管提到了铝对认知功能产生负面影响，但并未探讨使用 Citicoline 和 MgSO4 是否会带来其他潜在风险或副作用。这种片面报道可能导致读者对治疗方案的安全性产生误解。</w:t>
      </w:r>
    </w:p>
    <w:p>
      <w:pPr>
        <w:jc w:val="both"/>
      </w:pPr>
      <w:r>
        <w:rPr/>
        <w:t xml:space="preserve"/>
      </w:r>
    </w:p>
    <w:p>
      <w:pPr>
        <w:jc w:val="both"/>
      </w:pPr>
      <w:r>
        <w:rPr/>
        <w:t xml:space="preserve">总体而言，这篇文章在呈现研究结果时存在一定程度上的片面性和不完整性，缺乏全面客观地评估和讨论。为了确保科学研究成果能够得到准确传达并为临床实践提供有效指导，需要更加谨慎地审视数据，并充分考虑各种潜在因素和偏见来源。</w:t>
      </w:r>
    </w:p>
    <w:p>
      <w:pPr>
        <w:pStyle w:val="Heading1"/>
      </w:pPr>
      <w:bookmarkStart w:id="5" w:name="_Toc5"/>
      <w:r>
        <w:t>Topics for further research:</w:t>
      </w:r>
      <w:bookmarkEnd w:id="5"/>
    </w:p>
    <w:p>
      <w:pPr>
        <w:spacing w:after="0"/>
        <w:numPr>
          <w:ilvl w:val="0"/>
          <w:numId w:val="2"/>
        </w:numPr>
      </w:pPr>
      <w:r>
        <w:rPr/>
        <w:t xml:space="preserve">潜在偏见或利益冲突
</w:t>
      </w:r>
    </w:p>
    <w:p>
      <w:pPr>
        <w:spacing w:after="0"/>
        <w:numPr>
          <w:ilvl w:val="0"/>
          <w:numId w:val="2"/>
        </w:numPr>
      </w:pPr>
      <w:r>
        <w:rPr/>
        <w:t xml:space="preserve">研究方法和实验设计的局限性
</w:t>
      </w:r>
    </w:p>
    <w:p>
      <w:pPr>
        <w:spacing w:after="0"/>
        <w:numPr>
          <w:ilvl w:val="0"/>
          <w:numId w:val="2"/>
        </w:numPr>
      </w:pPr>
      <w:r>
        <w:rPr/>
        <w:t xml:space="preserve">不同治疗组之间的比较和讨论
</w:t>
      </w:r>
    </w:p>
    <w:p>
      <w:pPr>
        <w:spacing w:after="0"/>
        <w:numPr>
          <w:ilvl w:val="0"/>
          <w:numId w:val="2"/>
        </w:numPr>
      </w:pPr>
      <w:r>
        <w:rPr/>
        <w:t xml:space="preserve">相互作用机制和协同效应
</w:t>
      </w:r>
    </w:p>
    <w:p>
      <w:pPr>
        <w:spacing w:after="0"/>
        <w:numPr>
          <w:ilvl w:val="0"/>
          <w:numId w:val="2"/>
        </w:numPr>
      </w:pPr>
      <w:r>
        <w:rPr/>
        <w:t xml:space="preserve">风险因素和负面影响
</w:t>
      </w:r>
    </w:p>
    <w:p>
      <w:pPr>
        <w:numPr>
          <w:ilvl w:val="0"/>
          <w:numId w:val="2"/>
        </w:numPr>
      </w:pPr>
      <w:r>
        <w:rPr/>
        <w:t xml:space="preserve">治疗方案的安全性</w:t>
      </w:r>
    </w:p>
    <w:p>
      <w:pPr>
        <w:pStyle w:val="Heading1"/>
      </w:pPr>
      <w:bookmarkStart w:id="6" w:name="_Toc6"/>
      <w:r>
        <w:t>Report location:</w:t>
      </w:r>
      <w:bookmarkEnd w:id="6"/>
    </w:p>
    <w:p>
      <w:hyperlink r:id="rId8" w:history="1">
        <w:r>
          <w:rPr>
            <w:color w:val="2980b9"/>
            <w:u w:val="single"/>
          </w:rPr>
          <w:t xml:space="preserve">https://www.fullpicture.app/item/fe41e49f35a35b508c285f8810b45cca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3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42111/" TargetMode="External"/><Relationship Id="rId8" Type="http://schemas.openxmlformats.org/officeDocument/2006/relationships/hyperlink" Target="https://www.fullpicture.app/item/fe41e49f35a35b508c285f8810b45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2024-07-10T08:17:56+02:00</dcterms:created>
  <dcterms:modified xsi:type="dcterms:W3CDTF">2024-07-10T08:17:56+02:00</dcterms:modified>
</cp:coreProperties>
</file>

<file path=docProps/custom.xml><?xml version="1.0" encoding="utf-8"?>
<Properties xmlns="http://schemas.openxmlformats.org/officeDocument/2006/custom-properties" xmlns:vt="http://schemas.openxmlformats.org/officeDocument/2006/docPropsVTypes"/>
</file>