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Article information:</w:t>
      </w:r>
      <w:bookmarkEnd w:id="1"/>
    </w:p>
    <w:p>
      <w:pPr/>
      <w:r>
        <w:rPr/>
        <w:t xml:space="preserve">Topology Comparison and Sensitivity Analysis of Fuel Cell Hybrid Systems for Electric Vehicles | IEEE Journals &amp; Magazine | IEEE Xplore</w:t>
      </w:r>
      <w:br/>
      <w:hyperlink r:id="rId7" w:history="1">
        <w:r>
          <w:rPr>
            <w:color w:val="2980b9"/>
            <w:u w:val="single"/>
          </w:rPr>
          <w:t xml:space="preserve">https://wvpn.ustc.edu.cn/https/77726476706e69737468656265737421f9f244993f20645f6c0dc7a59d50267b1ab4a9/document/9933463</w:t>
        </w:r>
      </w:hyperlink>
    </w:p>
    <w:p>
      <w:pPr>
        <w:pStyle w:val="Heading1"/>
      </w:pPr>
      <w:bookmarkStart w:id="2" w:name="_Toc2"/>
      <w:r>
        <w:t>Article summary:</w:t>
      </w:r>
      <w:bookmarkEnd w:id="2"/>
    </w:p>
    <w:p>
      <w:pPr>
        <w:jc w:val="both"/>
      </w:pPr>
      <w:r>
        <w:rPr/>
        <w:t xml:space="preserve">1. The article evaluates different forms of fuel cell hybrid system topologies for electric vehicles.</w:t>
      </w:r>
    </w:p>
    <w:p>
      <w:pPr>
        <w:jc w:val="both"/>
      </w:pPr>
      <w:r>
        <w:rPr/>
        <w:t xml:space="preserve">2. An energy management strategy based on dynamic programming is conducted for all topologies and the overall economic cost is used as an indicator for quantitative evaluation.</w:t>
      </w:r>
    </w:p>
    <w:p>
      <w:pPr>
        <w:jc w:val="both"/>
      </w:pPr>
      <w:r>
        <w:rPr/>
        <w:t xml:space="preserve">3. Seven parameters are analyzed to determine the system cost’s key factors and the relationship between costs and driving conditions is further studied.</w:t>
      </w:r>
    </w:p>
    <w:p>
      <w:pPr>
        <w:pStyle w:val="Heading1"/>
      </w:pPr>
      <w:bookmarkStart w:id="3" w:name="_Toc3"/>
      <w:r>
        <w:t>Article rating:</w:t>
      </w:r>
      <w:bookmarkEnd w:id="3"/>
    </w:p>
    <w:p>
      <w:pPr>
        <w:jc w:val="both"/>
      </w:pPr>
      <w:r>
        <w:rPr/>
        <w:t xml:space="preserve">May be slightly imbalanced: The article presents the information in a generally reliable way, but there are minor points of consideration that could be explored further or claims that are not fully backed by appropriate evidence. Some perspectives may also be omitted, and you are encouraged to use the research topics section to explore the topic further.</w:t>
      </w:r>
    </w:p>
    <w:p>
      <w:pPr>
        <w:pStyle w:val="Heading1"/>
      </w:pPr>
      <w:bookmarkStart w:id="4" w:name="_Toc4"/>
      <w:r>
        <w:t>Article analysis:</w:t>
      </w:r>
      <w:bookmarkEnd w:id="4"/>
    </w:p>
    <w:p>
      <w:pPr>
        <w:jc w:val="both"/>
      </w:pPr>
      <w:r>
        <w:rPr/>
        <w:t xml:space="preserve">The article provides a comprehensive overview of fuel cell hybrid systems for electric vehicles, including an evaluation of different forms of system topology, an energy management strategy based on dynamic programming, and a quantitative analysis of seven parameters to determine the system cost’s key factors. The article appears to be well-researched and reliable in its content, with no obvious biases or unsupported claims. However, there are some points that could be explored further such as potential risks associated with using fuel cell hybrid systems, possible counterarguments to the findings presented in the article, and other unexplored aspects that could affect the cost of fuel cell hybrid vehicles. Additionally, it would be beneficial if both sides of any argument were presented equally in order to provide a more balanced view on the topic.</w:t>
      </w:r>
    </w:p>
    <w:p>
      <w:pPr>
        <w:pStyle w:val="Heading1"/>
      </w:pPr>
      <w:bookmarkStart w:id="5" w:name="_Toc5"/>
      <w:r>
        <w:t>Topics for further research:</w:t>
      </w:r>
      <w:bookmarkEnd w:id="5"/>
    </w:p>
    <w:p>
      <w:pPr>
        <w:spacing w:after="0"/>
        <w:numPr>
          <w:ilvl w:val="0"/>
          <w:numId w:val="2"/>
        </w:numPr>
      </w:pPr>
      <w:r>
        <w:rPr/>
        <w:t xml:space="preserve">Fuel cell hybrid system risks</w:t>
      </w:r>
    </w:p>
    <w:p>
      <w:pPr>
        <w:spacing w:after="0"/>
        <w:numPr>
          <w:ilvl w:val="0"/>
          <w:numId w:val="2"/>
        </w:numPr>
      </w:pPr>
      <w:r>
        <w:rPr/>
        <w:t xml:space="preserve">Cost of fuel cell hybrid vehicles</w:t>
      </w:r>
    </w:p>
    <w:p>
      <w:pPr>
        <w:spacing w:after="0"/>
        <w:numPr>
          <w:ilvl w:val="0"/>
          <w:numId w:val="2"/>
        </w:numPr>
      </w:pPr>
      <w:r>
        <w:rPr/>
        <w:t xml:space="preserve">Counterarguments to fuel cell hybrid systems</w:t>
      </w:r>
    </w:p>
    <w:p>
      <w:pPr>
        <w:spacing w:after="0"/>
        <w:numPr>
          <w:ilvl w:val="0"/>
          <w:numId w:val="2"/>
        </w:numPr>
      </w:pPr>
      <w:r>
        <w:rPr/>
        <w:t xml:space="preserve">Potential benefits of fuel cell hybrid systems</w:t>
      </w:r>
    </w:p>
    <w:p>
      <w:pPr>
        <w:spacing w:after="0"/>
        <w:numPr>
          <w:ilvl w:val="0"/>
          <w:numId w:val="2"/>
        </w:numPr>
      </w:pPr>
      <w:r>
        <w:rPr/>
        <w:t xml:space="preserve">Environmental impact of fuel cell hybrid systems</w:t>
      </w:r>
    </w:p>
    <w:p>
      <w:pPr>
        <w:numPr>
          <w:ilvl w:val="0"/>
          <w:numId w:val="2"/>
        </w:numPr>
      </w:pPr>
      <w:r>
        <w:rPr/>
        <w:t xml:space="preserve">Comparison of fuel cell hybrid systems to other electric vehicle systems</w:t>
      </w:r>
    </w:p>
    <w:p>
      <w:pPr>
        <w:pStyle w:val="Heading1"/>
      </w:pPr>
      <w:bookmarkStart w:id="6" w:name="_Toc6"/>
      <w:r>
        <w:t>Report location:</w:t>
      </w:r>
      <w:bookmarkEnd w:id="6"/>
    </w:p>
    <w:p>
      <w:hyperlink r:id="rId8" w:history="1">
        <w:r>
          <w:rPr>
            <w:color w:val="2980b9"/>
            <w:u w:val="single"/>
          </w:rPr>
          <w:t xml:space="preserve">https://www.fullpicture.app/item/fe788cffc286a6bec17011736fcb8493</w:t>
        </w:r>
      </w:hyperlink>
    </w:p>
    <w:sectPr>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Bdr>
        <w:top w:val="single" w:sz="4"/>
      </w:pBdr>
    </w:pPr>
    <w:r>
      <w:rPr/>
      <w:t xml:space="preserve">Report created by </w:t>
    </w:r>
    <w:hyperlink r:id="rId1" w:history="1">
      <w:r>
        <w:rPr>
          <w:color w:val="2980b9"/>
          <w:u w:val="single"/>
        </w:rPr>
        <w:t xml:space="preserve">FullPicture.app</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5C0D88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vpn.ustc.edu.cn/https/77726476706e69737468656265737421f9f244993f20645f6c0dc7a59d50267b1ab4a9/document/9933463" TargetMode="External"/><Relationship Id="rId8" Type="http://schemas.openxmlformats.org/officeDocument/2006/relationships/hyperlink" Target="https://www.fullpicture.app/item/fe788cffc286a6bec17011736fcb8493" TargetMode="Externa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www.fullpicture.ap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2023-02-26T08:54:06+01:00</dcterms:created>
  <dcterms:modified xsi:type="dcterms:W3CDTF">2023-02-26T08:54:06+01:00</dcterms:modified>
</cp:coreProperties>
</file>

<file path=docProps/custom.xml><?xml version="1.0" encoding="utf-8"?>
<Properties xmlns="http://schemas.openxmlformats.org/officeDocument/2006/custom-properties" xmlns:vt="http://schemas.openxmlformats.org/officeDocument/2006/docPropsVTypes"/>
</file>