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MultiGran-SMILES: multi-granularity SMILES learning for molecular property prediction | Bioinformatics | Oxford Academic</w:t></w:r><w:br/><w:hyperlink r:id="rId7" w:history="1"><w:r><w:rPr><w:color w:val="2980b9"/><w:u w:val="single"/></w:rPr><w:t xml:space="preserve">https://academic.oup.com/bioinformatics/article-abstract/38/19/4573/6663988?redirectedFrom=fulltext&login=false</w:t></w:r></w:hyperlink></w:p><w:p><w:pPr><w:pStyle w:val="Heading1"/></w:pPr><w:bookmarkStart w:id="2" w:name="_Toc2"/><w:r><w:t>Article summary:</w:t></w:r><w:bookmarkEnd w:id="2"/></w:p><w:p><w:pPr><w:jc w:val="both"/></w:pPr><w:r><w:rPr/><w:t xml:space="preserve">1. This article presents MultiGran-SMILES, a multi-granularity SMILES learning model for molecular property prediction.</w:t></w:r></w:p><w:p><w:pPr><w:jc w:val="both"/></w:pPr><w:r><w:rPr/><w:t xml:space="preserve">2. The model uses a hierarchical structure to capture the structural information of molecules at different granularities.</w:t></w:r></w:p><w:p><w:pPr><w:jc w:val="both"/></w:pPr><w:r><w:rPr/><w:t xml:space="preserve">3. Experiments show that MultiGran-SMILES outperforms existing models in terms of accuracy and efficiency when predicting molecular properties.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through experiments and results from those experiments are presented in detail. The authors also provide an extensive discussion on the implications of their findings and how they compare to existing models. Furthermore, the authors have provided a detailed description of their methodology, which allows readers to understand the process used to develop the model and evaluate its performance. </w:t></w:r></w:p><w:p><w:pPr><w:jc w:val="both"/></w:pPr><w:r><w:rPr/><w:t xml:space="preserve">The only potential bias in this article is that it does not explore any counterarguments or alternative approaches to molecular property prediction. While this is understandable given the scope of the paper, it would be beneficial if the authors had discussed some potential drawbacks or limitations of their approach as well as other possible solutions that could be explored in future research. Additionally, while the authors do discuss some potential risks associated with using their model, they do not provide any concrete examples or evidence to support these claims. </w:t></w:r></w:p><w:p><w:pPr><w:jc w:val="both"/></w:pPr><w:r><w:rPr/><w:t xml:space="preserve">In conclusion, this article is generally reliable and trustworthy due to its detailed methodology and results section as well as its discussion on implications and comparison with existing models. However, there are some areas where more exploration could be done such as exploring counterarguments or providing evidence for potential risks associated with using MultiGran-SMILES for molecular property prediction.</w:t></w:r></w:p><w:p><w:pPr><w:pStyle w:val="Heading1"/></w:pPr><w:bookmarkStart w:id="5" w:name="_Toc5"/><w:r><w:t>Topics for further research:</w:t></w:r><w:bookmarkEnd w:id="5"/></w:p><w:p><w:pPr><w:spacing w:after="0"/><w:numPr><w:ilvl w:val="0"/><w:numId w:val="2"/></w:numPr></w:pPr><w:r><w:rPr/><w:t xml:space="preserve">Molecular property prediction counterarguments </w:t></w:r></w:p><w:p><w:pPr><w:spacing w:after="0"/><w:numPr><w:ilvl w:val="0"/><w:numId w:val="2"/></w:numPr></w:pPr><w:r><w:rPr/><w:t xml:space="preserve">Alternative approaches to molecular property prediction </w:t></w:r></w:p><w:p><w:pPr><w:spacing w:after="0"/><w:numPr><w:ilvl w:val="0"/><w:numId w:val="2"/></w:numPr></w:pPr><w:r><w:rPr/><w:t xml:space="preserve">Drawbacks of MultiGran-SMILES model </w:t></w:r></w:p><w:p><w:pPr><w:spacing w:after="0"/><w:numPr><w:ilvl w:val="0"/><w:numId w:val="2"/></w:numPr></w:pPr><w:r><w:rPr/><w:t xml:space="preserve">Evidence for potential risks of MultiGran-SMILES model </w:t></w:r></w:p><w:p><w:pPr><w:spacing w:after="0"/><w:numPr><w:ilvl w:val="0"/><w:numId w:val="2"/></w:numPr></w:pPr><w:r><w:rPr/><w:t xml:space="preserve">Comparison of MultiGran-SMILES model with existing models </w:t></w:r></w:p><w:p><w:pPr><w:numPr><w:ilvl w:val="0"/><w:numId w:val="2"/></w:numPr></w:pPr><w:r><w:rPr/><w:t xml:space="preserve">Limitations of MultiGran-SMILES model</w:t></w:r></w:p><w:p><w:pPr><w:pStyle w:val="Heading1"/></w:pPr><w:bookmarkStart w:id="6" w:name="_Toc6"/><w:r><w:t>Report location:</w:t></w:r><w:bookmarkEnd w:id="6"/></w:p><w:p><w:hyperlink r:id="rId8" w:history="1"><w:r><w:rPr><w:color w:val="2980b9"/><w:u w:val="single"/></w:rPr><w:t xml:space="preserve">https://www.fullpicture.app/item/fec0a1391d3d655e57f808c779b8e064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4B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ioinformatics/article-abstract/38/19/4573/6663988?redirectedFrom=fulltext&amp;login=false" TargetMode="External"/><Relationship Id="rId8" Type="http://schemas.openxmlformats.org/officeDocument/2006/relationships/hyperlink" Target="https://www.fullpicture.app/item/fec0a1391d3d655e57f808c779b8e0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2023-02-18T22:02:12+01:00</dcterms:created>
  <dcterms:modified xsi:type="dcterms:W3CDTF">2023-02-18T22:02:12+01:00</dcterms:modified>
</cp:coreProperties>
</file>

<file path=docProps/custom.xml><?xml version="1.0" encoding="utf-8"?>
<Properties xmlns="http://schemas.openxmlformats.org/officeDocument/2006/custom-properties" xmlns:vt="http://schemas.openxmlformats.org/officeDocument/2006/docPropsVTypes"/>
</file>