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SEBI Guidelines for Investing in Mutual Funds</w:t>
      </w:r>
      <w:br/>
      <w:hyperlink r:id="rId7" w:history="1">
        <w:r>
          <w:rPr>
            <w:color w:val="2980b9"/>
            <w:u w:val="single"/>
          </w:rPr>
          <w:t xml:space="preserve">https://cleartax.in/s/sebi-mutual-fund-guidelines</w:t>
        </w:r>
      </w:hyperlink>
    </w:p>
    <w:p>
      <w:pPr>
        <w:pStyle w:val="Heading1"/>
      </w:pPr>
      <w:bookmarkStart w:id="2" w:name="_Toc2"/>
      <w:r>
        <w:t>Article summary:</w:t>
      </w:r>
      <w:bookmarkEnd w:id="2"/>
    </w:p>
    <w:p>
      <w:pPr>
        <w:jc w:val="both"/>
      </w:pPr>
      <w:r>
        <w:rPr/>
        <w:t xml:space="preserve">1. SEBI guidelines govern the Indian mutual fund sector and treat mutual funds like Public Trusts under the Indian Trust Act of 1982.</w:t>
      </w:r>
    </w:p>
    <w:p>
      <w:pPr>
        <w:jc w:val="both"/>
      </w:pPr>
      <w:r>
        <w:rPr/>
        <w:t xml:space="preserve">2. SEBI lays guidelines for mutual funds to safeguard investors' interests, categorizing them into five broad categories to bring about uniformity in similar schemes.</w:t>
      </w:r>
    </w:p>
    <w:p>
      <w:pPr>
        <w:jc w:val="both"/>
      </w:pPr>
      <w:r>
        <w:rPr/>
        <w:t xml:space="preserve">3. Investors should diversify their portfolios, avoid cluttering them with too many schemes, and assign a time frame to each scheme for financial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biases. However, based on the content of the article, it appears to be informative and provides a comprehensive overview of SEBI guidelines for investing in mutual funds in India. The article covers various aspects such as the structure of mutual funds, SEBI's role in regulating the industry, and key highlights of SEBI guidelines for mutual funds.</w:t>
      </w:r>
    </w:p>
    <w:p>
      <w:pPr>
        <w:jc w:val="both"/>
      </w:pPr>
      <w:r>
        <w:rPr/>
        <w:t xml:space="preserve"/>
      </w:r>
    </w:p>
    <w:p>
      <w:pPr>
        <w:jc w:val="both"/>
      </w:pPr>
      <w:r>
        <w:rPr/>
        <w:t xml:space="preserve">The article does not appear to have any significant biases or one-sided reporting. However, it could benefit from providing more evidence or examples to support some of its claims. For instance, when discussing the benefits of diversifying portfolios, the article could provide specific examples or data to illustrate how diversification can increase chances of maximizing profits or mitigating risk.</w:t>
      </w:r>
    </w:p>
    <w:p>
      <w:pPr>
        <w:jc w:val="both"/>
      </w:pPr>
      <w:r>
        <w:rPr/>
        <w:t xml:space="preserve"/>
      </w:r>
    </w:p>
    <w:p>
      <w:pPr>
        <w:jc w:val="both"/>
      </w:pPr>
      <w:r>
        <w:rPr/>
        <w:t xml:space="preserve">The article also appears to be promotional in nature as it mentions ClearTax several times throughout the text and encourages readers to contact them for queries regarding SEBI guidelines for investing in mutual funds. While this may not necessarily be a negative aspect, readers should be aware that ClearTax is a financial services company that offers investment-related services.</w:t>
      </w:r>
    </w:p>
    <w:p>
      <w:pPr>
        <w:jc w:val="both"/>
      </w:pPr>
      <w:r>
        <w:rPr/>
        <w:t xml:space="preserve"/>
      </w:r>
    </w:p>
    <w:p>
      <w:pPr>
        <w:jc w:val="both"/>
      </w:pPr>
      <w:r>
        <w:rPr/>
        <w:t xml:space="preserve">Overall, the article provides useful information for investors looking to invest in mutual funds in India and highlights important SEBI guidelines that they should be aware of. However, readers should also conduct their research and seek advice from financial experts before making any investment decisions.</w:t>
      </w:r>
    </w:p>
    <w:p>
      <w:pPr>
        <w:pStyle w:val="Heading1"/>
      </w:pPr>
      <w:bookmarkStart w:id="5" w:name="_Toc5"/>
      <w:r>
        <w:t>Topics for further research:</w:t>
      </w:r>
      <w:bookmarkEnd w:id="5"/>
    </w:p>
    <w:p>
      <w:pPr>
        <w:spacing w:after="0"/>
        <w:numPr>
          <w:ilvl w:val="0"/>
          <w:numId w:val="2"/>
        </w:numPr>
      </w:pPr>
      <w:r>
        <w:rPr/>
        <w:t xml:space="preserve">Mutual fund investment strategies for beginners in India
</w:t>
      </w:r>
    </w:p>
    <w:p>
      <w:pPr>
        <w:spacing w:after="0"/>
        <w:numPr>
          <w:ilvl w:val="0"/>
          <w:numId w:val="2"/>
        </w:numPr>
      </w:pPr>
      <w:r>
        <w:rPr/>
        <w:t xml:space="preserve">SEBI regulations for debt mutual funds in India
</w:t>
      </w:r>
    </w:p>
    <w:p>
      <w:pPr>
        <w:spacing w:after="0"/>
        <w:numPr>
          <w:ilvl w:val="0"/>
          <w:numId w:val="2"/>
        </w:numPr>
      </w:pPr>
      <w:r>
        <w:rPr/>
        <w:t xml:space="preserve">Comparison of mutual funds vs. other investment options in India
</w:t>
      </w:r>
    </w:p>
    <w:p>
      <w:pPr>
        <w:spacing w:after="0"/>
        <w:numPr>
          <w:ilvl w:val="0"/>
          <w:numId w:val="2"/>
        </w:numPr>
      </w:pPr>
      <w:r>
        <w:rPr/>
        <w:t xml:space="preserve">Tax implications of investing in mutual funds in India
</w:t>
      </w:r>
    </w:p>
    <w:p>
      <w:pPr>
        <w:spacing w:after="0"/>
        <w:numPr>
          <w:ilvl w:val="0"/>
          <w:numId w:val="2"/>
        </w:numPr>
      </w:pPr>
      <w:r>
        <w:rPr/>
        <w:t xml:space="preserve">Top-performing mutual funds in India in the past year
</w:t>
      </w:r>
    </w:p>
    <w:p>
      <w:pPr>
        <w:numPr>
          <w:ilvl w:val="0"/>
          <w:numId w:val="2"/>
        </w:numPr>
      </w:pPr>
      <w:r>
        <w:rPr/>
        <w:t xml:space="preserve">Risks associated with investing in mutual funds in India and how to mitigate them</w:t>
      </w:r>
    </w:p>
    <w:p>
      <w:pPr>
        <w:pStyle w:val="Heading1"/>
      </w:pPr>
      <w:bookmarkStart w:id="6" w:name="_Toc6"/>
      <w:r>
        <w:t>Report location:</w:t>
      </w:r>
      <w:bookmarkEnd w:id="6"/>
    </w:p>
    <w:p>
      <w:hyperlink r:id="rId8" w:history="1">
        <w:r>
          <w:rPr>
            <w:color w:val="2980b9"/>
            <w:u w:val="single"/>
          </w:rPr>
          <w:t xml:space="preserve">https://www.fullpicture.app/item/fec71ad256b364a52fe2e30f5ac33e41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9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rtax.in/s/sebi-mutual-fund-guidelines" TargetMode="External"/><Relationship Id="rId8" Type="http://schemas.openxmlformats.org/officeDocument/2006/relationships/hyperlink" Target="https://www.fullpicture.app/item/fec71ad256b364a52fe2e30f5ac33e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2024-02-14T23:14:57+01:00</dcterms:created>
  <dcterms:modified xsi:type="dcterms:W3CDTF">2024-02-14T23:14:57+01:00</dcterms:modified>
</cp:coreProperties>
</file>

<file path=docProps/custom.xml><?xml version="1.0" encoding="utf-8"?>
<Properties xmlns="http://schemas.openxmlformats.org/officeDocument/2006/custom-properties" xmlns:vt="http://schemas.openxmlformats.org/officeDocument/2006/docPropsVTypes"/>
</file>