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writers need to know about Meta’s new privacy policy - Writers' Guild of Great Britain</w:t>
      </w:r>
      <w:br/>
      <w:hyperlink r:id="rId7" w:history="1">
        <w:r>
          <w:rPr>
            <w:color w:val="2980b9"/>
            <w:u w:val="single"/>
          </w:rPr>
          <w:t xml:space="preserve">https://writersguild.org.uk/what-writers-need-to-know-about-metas-new-privacy-policy/</w:t>
        </w:r>
      </w:hyperlink>
    </w:p>
    <w:p>
      <w:pPr>
        <w:pStyle w:val="Heading1"/>
      </w:pPr>
      <w:bookmarkStart w:id="2" w:name="_Toc2"/>
      <w:r>
        <w:t>Article summary:</w:t>
      </w:r>
      <w:bookmarkEnd w:id="2"/>
    </w:p>
    <w:p>
      <w:pPr>
        <w:jc w:val="both"/>
      </w:pPr>
      <w:r>
        <w:rPr/>
        <w:t xml:space="preserve">1. Meta's updated privacy policy allows them to use content posted on Facebook and Instagram to develop AI models without explicit consent from users, including writers and creators.</w:t>
      </w:r>
    </w:p>
    <w:p>
      <w:pPr>
        <w:jc w:val="both"/>
      </w:pPr>
      <w:r>
        <w:rPr/>
        <w:t xml:space="preserve">2. Users can object to Meta using their content for AI training by filling out a form, but Meta is not obligated to honor these requests.</w:t>
      </w:r>
    </w:p>
    <w:p>
      <w:pPr>
        <w:jc w:val="both"/>
      </w:pPr>
      <w:r>
        <w:rPr/>
        <w:t xml:space="preserve">3. Writers should be cautious about sharing copyrighted material online and stay informed about changes in terms and conditions of platforms like Instagram and Facebook to protect their works from being used for AI training.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"What writers need to know about Meta’s new privacy policy" from the Writers' Guild of Great Britain provides important information about Meta's updated privacy policy and its implications for writers, authors, and creators who use platforms like Facebook and Instagram. However, there are several aspects of the article that warrant a critical analysis.</w:t>
      </w:r>
    </w:p>
    <w:p>
      <w:pPr>
        <w:jc w:val="both"/>
      </w:pPr>
      <w:r>
        <w:rPr/>
        <w:t xml:space="preserve"/>
      </w:r>
    </w:p>
    <w:p>
      <w:pPr>
        <w:jc w:val="both"/>
      </w:pPr>
      <w:r>
        <w:rPr/>
        <w:t xml:space="preserve">One potential bias in the article is the focus on the negative implications of Meta's privacy policy change without providing a balanced view of the potential benefits. While it is important to highlight the risks associated with Meta using user-generated content to develop AI models, it would also be valuable to explore how this could potentially improve user experience or enhance platform functionality.</w:t>
      </w:r>
    </w:p>
    <w:p>
      <w:pPr>
        <w:jc w:val="both"/>
      </w:pPr>
      <w:r>
        <w:rPr/>
        <w:t xml:space="preserve"/>
      </w:r>
    </w:p>
    <w:p>
      <w:pPr>
        <w:jc w:val="both"/>
      </w:pPr>
      <w:r>
        <w:rPr/>
        <w:t xml:space="preserve">Additionally, the article makes unsupported claims about Meta's obligations to honor users' requests to opt-out of having their content used for AI training. While it is mentioned that users can object to this use of their content, it is unclear what legal basis or mechanisms exist for enforcing these objections. Providing more information on the legal framework surrounding data usage by tech companies like Meta would have strengthened this aspect of the article.</w:t>
      </w:r>
    </w:p>
    <w:p>
      <w:pPr>
        <w:jc w:val="both"/>
      </w:pPr>
      <w:r>
        <w:rPr/>
        <w:t xml:space="preserve"/>
      </w:r>
    </w:p>
    <w:p>
      <w:pPr>
        <w:jc w:val="both"/>
      </w:pPr>
      <w:r>
        <w:rPr/>
        <w:t xml:space="preserve">Furthermore, the article lacks exploration of potential counterarguments or perspectives that may offer a different view on Meta's privacy policy change. Including diverse viewpoints and opinions would have enriched the discussion and provided readers with a more comprehensive understanding of the issue at hand.</w:t>
      </w:r>
    </w:p>
    <w:p>
      <w:pPr>
        <w:jc w:val="both"/>
      </w:pPr>
      <w:r>
        <w:rPr/>
        <w:t xml:space="preserve"/>
      </w:r>
    </w:p>
    <w:p>
      <w:pPr>
        <w:jc w:val="both"/>
      </w:pPr>
      <w:r>
        <w:rPr/>
        <w:t xml:space="preserve">The article also contains promotional content for WGGB resources and services, which may detract from its credibility as an unbiased source of information. While it is important to provide readers with relevant resources for further information, excessive promotion within an informational piece can undermine its objectivity.</w:t>
      </w:r>
    </w:p>
    <w:p>
      <w:pPr>
        <w:jc w:val="both"/>
      </w:pPr>
      <w:r>
        <w:rPr/>
        <w:t xml:space="preserve"/>
      </w:r>
    </w:p>
    <w:p>
      <w:pPr>
        <w:jc w:val="both"/>
      </w:pPr>
      <w:r>
        <w:rPr/>
        <w:t xml:space="preserve">Overall, while the article effectively highlights important considerations for writers and creators regarding Meta's new privacy policy, there are areas where a more balanced approach, supported claims, and inclusion of diverse perspectives could have enhanced its overall impact and credibility.</w:t>
      </w:r>
    </w:p>
    <w:p>
      <w:pPr>
        <w:pStyle w:val="Heading1"/>
      </w:pPr>
      <w:bookmarkStart w:id="5" w:name="_Toc5"/>
      <w:r>
        <w:t>Topics for further research:</w:t>
      </w:r>
      <w:bookmarkEnd w:id="5"/>
    </w:p>
    <w:p>
      <w:pPr>
        <w:spacing w:after="0"/>
        <w:numPr>
          <w:ilvl w:val="0"/>
          <w:numId w:val="2"/>
        </w:numPr>
      </w:pPr>
      <w:r>
        <w:rPr/>
        <w:t xml:space="preserve">Legal implications of user-generated content in AI training
</w:t>
      </w:r>
    </w:p>
    <w:p>
      <w:pPr>
        <w:spacing w:after="0"/>
        <w:numPr>
          <w:ilvl w:val="0"/>
          <w:numId w:val="2"/>
        </w:numPr>
      </w:pPr>
      <w:r>
        <w:rPr/>
        <w:t xml:space="preserve">User data privacy regulations for tech companies
</w:t>
      </w:r>
    </w:p>
    <w:p>
      <w:pPr>
        <w:spacing w:after="0"/>
        <w:numPr>
          <w:ilvl w:val="0"/>
          <w:numId w:val="2"/>
        </w:numPr>
      </w:pPr>
      <w:r>
        <w:rPr/>
        <w:t xml:space="preserve">Ethical considerations of using user content for AI development
</w:t>
      </w:r>
    </w:p>
    <w:p>
      <w:pPr>
        <w:spacing w:after="0"/>
        <w:numPr>
          <w:ilvl w:val="0"/>
          <w:numId w:val="2"/>
        </w:numPr>
      </w:pPr>
      <w:r>
        <w:rPr/>
        <w:t xml:space="preserve">Impact of data privacy policies on social media users
</w:t>
      </w:r>
    </w:p>
    <w:p>
      <w:pPr>
        <w:spacing w:after="0"/>
        <w:numPr>
          <w:ilvl w:val="0"/>
          <w:numId w:val="2"/>
        </w:numPr>
      </w:pPr>
      <w:r>
        <w:rPr/>
        <w:t xml:space="preserve">Perspectives on data usage by tech companies
</w:t>
      </w:r>
    </w:p>
    <w:p>
      <w:pPr>
        <w:numPr>
          <w:ilvl w:val="0"/>
          <w:numId w:val="2"/>
        </w:numPr>
      </w:pPr>
      <w:r>
        <w:rPr/>
        <w:t xml:space="preserve">User rights in relation to data privacy and AI training</w:t>
      </w:r>
    </w:p>
    <w:p>
      <w:pPr>
        <w:pStyle w:val="Heading1"/>
      </w:pPr>
      <w:bookmarkStart w:id="6" w:name="_Toc6"/>
      <w:r>
        <w:t>Report location:</w:t>
      </w:r>
      <w:bookmarkEnd w:id="6"/>
    </w:p>
    <w:p>
      <w:hyperlink r:id="rId8" w:history="1">
        <w:r>
          <w:rPr>
            <w:color w:val="2980b9"/>
            <w:u w:val="single"/>
          </w:rPr>
          <w:t xml:space="preserve">https://www.fullpicture.app/item/ff058f46923c8ef6c31f7c60010bf446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84E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ritersguild.org.uk/what-writers-need-to-know-about-metas-new-privacy-policy/" TargetMode="External"/><Relationship Id="rId8" Type="http://schemas.openxmlformats.org/officeDocument/2006/relationships/hyperlink" Target="https://www.fullpicture.app/item/ff058f46923c8ef6c31f7c60010bf4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2024-07-08T15:02:10+02:00</dcterms:created>
  <dcterms:modified xsi:type="dcterms:W3CDTF">2024-07-08T15:02:10+02:00</dcterms:modified>
</cp:coreProperties>
</file>

<file path=docProps/custom.xml><?xml version="1.0" encoding="utf-8"?>
<Properties xmlns="http://schemas.openxmlformats.org/officeDocument/2006/custom-properties" xmlns:vt="http://schemas.openxmlformats.org/officeDocument/2006/docPropsVTypes"/>
</file>