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具有不同类型燃料的微流体燃料电池：前瞻性综述 - ScienceDirect</w:t>
      </w:r>
      <w:br/>
      <w:hyperlink r:id="rId7" w:history="1">
        <w:r>
          <w:rPr>
            <w:color w:val="2980b9"/>
            <w:u w:val="single"/>
          </w:rPr>
          <w:t xml:space="preserve">https://www.sciencedirect.com/science/article/pii/S1364032121001015</w:t>
        </w:r>
      </w:hyperlink>
    </w:p>
    <w:p>
      <w:pPr>
        <w:pStyle w:val="Heading1"/>
      </w:pPr>
      <w:bookmarkStart w:id="2" w:name="_Toc2"/>
      <w:r>
        <w:t>Article summary:</w:t>
      </w:r>
      <w:bookmarkEnd w:id="2"/>
    </w:p>
    <w:p>
      <w:pPr>
        <w:jc w:val="both"/>
      </w:pPr>
      <w:r>
        <w:rPr/>
        <w:t xml:space="preserve">1. 燃料电池是一种高效能量转换装置，结合了发电机和电池的优点，具有高能量转换效率和高能量密度。</w:t>
      </w:r>
    </w:p>
    <w:p>
      <w:pPr>
        <w:jc w:val="both"/>
      </w:pPr>
      <w:r>
        <w:rPr/>
        <w:t xml:space="preserve">2. 微流体燃料电池是一种新型燃料电池，可以使用不同类型的燃料，并且具有多种流动配置和电极结构。</w:t>
      </w:r>
    </w:p>
    <w:p>
      <w:pPr>
        <w:jc w:val="both"/>
      </w:pPr>
      <w:r>
        <w:rPr/>
        <w:t xml:space="preserve">3. 未来微流体燃料电池的发展方向包括无泵送的纸基和织物基微流体燃料电池，并且在后备电源、无人机和电动汽车等领域有广泛应用前景。</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作为一篇前瞻性综述，该文章提供了有关微流体燃料电池的详细信息和未来发展的展望。然而，在其内容中存在一些潜在的偏见和不足之处。</w:t>
      </w:r>
    </w:p>
    <w:p>
      <w:pPr>
        <w:jc w:val="both"/>
      </w:pPr>
      <w:r>
        <w:rPr/>
        <w:t xml:space="preserve"/>
      </w:r>
    </w:p>
    <w:p>
      <w:pPr>
        <w:jc w:val="both"/>
      </w:pPr>
      <w:r>
        <w:rPr/>
        <w:t xml:space="preserve">首先，文章没有充分探讨微流体燃料电池可能存在的风险和挑战。例如，由于其使用化学反应产生能量，可能会产生有害物质或废弃物。此外，微流体燃料电池需要大量的稀有金属催化剂，这可能导致环境问题和资源限制。</w:t>
      </w:r>
    </w:p>
    <w:p>
      <w:pPr>
        <w:jc w:val="both"/>
      </w:pPr>
      <w:r>
        <w:rPr/>
        <w:t xml:space="preserve"/>
      </w:r>
    </w:p>
    <w:p>
      <w:pPr>
        <w:jc w:val="both"/>
      </w:pPr>
      <w:r>
        <w:rPr/>
        <w:t xml:space="preserve">其次，文章没有平等地呈现双方观点。虽然文章提到了微流体燃料电池相对于传统发电机和电池的优势，但并没有探讨其他人对这种技术的批评或质疑。因此，读者可能会得出错误结论认为微流体燃料电池是完美无缺的解决方案。</w:t>
      </w:r>
    </w:p>
    <w:p>
      <w:pPr>
        <w:jc w:val="both"/>
      </w:pPr>
      <w:r>
        <w:rPr/>
        <w:t xml:space="preserve"/>
      </w:r>
    </w:p>
    <w:p>
      <w:pPr>
        <w:jc w:val="both"/>
      </w:pPr>
      <w:r>
        <w:rPr/>
        <w:t xml:space="preserve">此外，在介绍不同类型的微流体燃料电池时，文章没有提供足够的证据来支持其所提出主张。例如，在比较不同堆垛效率时，并没有说明如何进行比较或给出具体数据。这使得读者难以确定哪种类型的微流体燃料电池是最有效的。</w:t>
      </w:r>
    </w:p>
    <w:p>
      <w:pPr>
        <w:jc w:val="both"/>
      </w:pPr>
      <w:r>
        <w:rPr/>
        <w:t xml:space="preserve"/>
      </w:r>
    </w:p>
    <w:p>
      <w:pPr>
        <w:jc w:val="both"/>
      </w:pPr>
      <w:r>
        <w:rPr/>
        <w:t xml:space="preserve">最后，文章可能存在一些宣传内容和偏袒。例如，在介绍纸基和织物基微流体燃料电池时，文章没有提到这些技术的局限性或缺点。此外，文章可能过于强调微流体燃料电池的优势而忽略了其他能源转换技术的优点。</w:t>
      </w:r>
    </w:p>
    <w:p>
      <w:pPr>
        <w:jc w:val="both"/>
      </w:pPr>
      <w:r>
        <w:rPr/>
        <w:t xml:space="preserve"/>
      </w:r>
    </w:p>
    <w:p>
      <w:pPr>
        <w:jc w:val="both"/>
      </w:pPr>
      <w:r>
        <w:rPr/>
        <w:t xml:space="preserve">总之，虽然该文章提供了有关微流体燃料电池的详细信息和未来发展的展望，但其存在一些潜在偏见和不足之处。因此，在阅读该文章时需要保持批判性思维并寻找其他来源以获取更全面的信息。</w:t>
      </w:r>
    </w:p>
    <w:p>
      <w:pPr>
        <w:pStyle w:val="Heading1"/>
      </w:pPr>
      <w:bookmarkStart w:id="5" w:name="_Toc5"/>
      <w:r>
        <w:t>Topics for further research:</w:t>
      </w:r>
      <w:bookmarkEnd w:id="5"/>
    </w:p>
    <w:p>
      <w:pPr>
        <w:spacing w:after="0"/>
        <w:numPr>
          <w:ilvl w:val="0"/>
          <w:numId w:val="2"/>
        </w:numPr>
      </w:pPr>
      <w:r>
        <w:rPr/>
        <w:t xml:space="preserve">Potential risks and challenges of microfluidic fuel cells
</w:t>
      </w:r>
    </w:p>
    <w:p>
      <w:pPr>
        <w:spacing w:after="0"/>
        <w:numPr>
          <w:ilvl w:val="0"/>
          <w:numId w:val="2"/>
        </w:numPr>
      </w:pPr>
      <w:r>
        <w:rPr/>
        <w:t xml:space="preserve">Balanced presentation of different perspectives on microfluidic fuel cells
</w:t>
      </w:r>
    </w:p>
    <w:p>
      <w:pPr>
        <w:spacing w:after="0"/>
        <w:numPr>
          <w:ilvl w:val="0"/>
          <w:numId w:val="2"/>
        </w:numPr>
      </w:pPr>
      <w:r>
        <w:rPr/>
        <w:t xml:space="preserve">Supporting evidence for claims about different types of microfluidic fuel cells
</w:t>
      </w:r>
    </w:p>
    <w:p>
      <w:pPr>
        <w:spacing w:after="0"/>
        <w:numPr>
          <w:ilvl w:val="0"/>
          <w:numId w:val="2"/>
        </w:numPr>
      </w:pPr>
      <w:r>
        <w:rPr/>
        <w:t xml:space="preserve">Limitations and drawbacks of paper-based and fabric-based microfluidic fuel cells
</w:t>
      </w:r>
    </w:p>
    <w:p>
      <w:pPr>
        <w:spacing w:after="0"/>
        <w:numPr>
          <w:ilvl w:val="0"/>
          <w:numId w:val="2"/>
        </w:numPr>
      </w:pPr>
      <w:r>
        <w:rPr/>
        <w:t xml:space="preserve">Comparison of microfluidic fuel cells with other energy conversion technologies
</w:t>
      </w:r>
    </w:p>
    <w:p>
      <w:pPr>
        <w:numPr>
          <w:ilvl w:val="0"/>
          <w:numId w:val="2"/>
        </w:numPr>
      </w:pPr>
      <w:r>
        <w:rPr/>
        <w:t xml:space="preserve">Need for critical thinking and seeking additional sources of information</w:t>
      </w:r>
    </w:p>
    <w:p>
      <w:pPr>
        <w:pStyle w:val="Heading1"/>
      </w:pPr>
      <w:bookmarkStart w:id="6" w:name="_Toc6"/>
      <w:r>
        <w:t>Report location:</w:t>
      </w:r>
      <w:bookmarkEnd w:id="6"/>
    </w:p>
    <w:p>
      <w:hyperlink r:id="rId8" w:history="1">
        <w:r>
          <w:rPr>
            <w:color w:val="2980b9"/>
            <w:u w:val="single"/>
          </w:rPr>
          <w:t xml:space="preserve">https://www.fullpicture.app/item/ff0a6f808e6873e19e134d3a80391150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D94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4032121001015" TargetMode="External"/><Relationship Id="rId8" Type="http://schemas.openxmlformats.org/officeDocument/2006/relationships/hyperlink" Target="https://www.fullpicture.app/item/ff0a6f808e6873e19e134d3a803911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2024-02-03T19:00:53+01:00</dcterms:created>
  <dcterms:modified xsi:type="dcterms:W3CDTF">2024-02-03T19:00:53+01:00</dcterms:modified>
</cp:coreProperties>
</file>

<file path=docProps/custom.xml><?xml version="1.0" encoding="utf-8"?>
<Properties xmlns="http://schemas.openxmlformats.org/officeDocument/2006/custom-properties" xmlns:vt="http://schemas.openxmlformats.org/officeDocument/2006/docPropsVTypes"/>
</file>