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 Noncoding RNA LINC01006 Facilitates Cell Proliferation, Migration, and Epithelial-Mesenchymal Transition in Lung Adenocarcinoma via Targeting the MicroRNA 129-2-3p/CTNNB1 Axis and Activating Wnt/β-Catenin Signaling Pathway - PMC</w:t>
      </w:r>
      <w:br/>
      <w:hyperlink r:id="rId7" w:history="1">
        <w:r>
          <w:rPr>
            <w:color w:val="2980b9"/>
            <w:u w:val="single"/>
          </w:rPr>
          <w:t xml:space="preserve">https://www.ncbi.nlm.nih.gov/pmc/articles/PMC8316148/</w:t>
        </w:r>
      </w:hyperlink>
    </w:p>
    <w:p>
      <w:pPr>
        <w:pStyle w:val="Heading1"/>
      </w:pPr>
      <w:bookmarkStart w:id="2" w:name="_Toc2"/>
      <w:r>
        <w:t>Article summary:</w:t>
      </w:r>
      <w:bookmarkEnd w:id="2"/>
    </w:p>
    <w:p>
      <w:pPr>
        <w:jc w:val="both"/>
      </w:pPr>
      <w:r>
        <w:rPr/>
        <w:t xml:space="preserve">1. Long intergenic noncoding RNA (lincRNA) LINC01006 is overexpressed in lung adenocarcinoma (LUAD) tissues and cell lines.</w:t>
      </w:r>
    </w:p>
    <w:p>
      <w:pPr>
        <w:jc w:val="both"/>
      </w:pPr>
      <w:r>
        <w:rPr/>
        <w:t xml:space="preserve">2. LINC01006 knockdown significantly suppresses cell proliferation, migration, and epithelial-mesenchymal transition (EMT) capacities and tumor development in LUAD cells.</w:t>
      </w:r>
    </w:p>
    <w:p>
      <w:pPr>
        <w:jc w:val="both"/>
      </w:pPr>
      <w:r>
        <w:rPr/>
        <w:t xml:space="preserve">3. LINC01006 promotes LUAD development via activating the Wnt/β-catenin pathway by sequestering miR-129-2-3p and enhancing CTNNB1 expression.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“Long Noncoding RNA LINC01006 Facilitates Cell Proliferation, Migration, and Epithelial-Mesenchymal Transition in Lung Adenocarcinoma via Targeting the MicroRNA 129-2-3p/CTNNB1 Axis and Activating Wnt/β-Catenin Signaling Pathway” is a well written article that provides an overview of the role of lincRNA LINC01006 in lung adenocarcinoma (LUAD). The article is based on research conducted by scientists from China who used quantitative real time PCR (RT-qPCR), Western blotting, functional assays, animal experiments, TOP/FOP assay, RNA binding protein immunoprecipitation (RIP), RNA pulldown, luciferase reporter assays, rescue experiments to investigate the role of LINC01006 in LUAD.</w:t>
      </w:r>
    </w:p>
    <w:p>
      <w:pPr>
        <w:jc w:val="both"/>
      </w:pPr>
      <w:r>
        <w:rPr/>
        <w:t xml:space="preserve">The article is reliable as it provides evidence for its claims through scientific methods such as RT-qPCR analysis and Western blotting which are widely accepted methods for measuring gene expression levels. Furthermore, the authors have provided detailed information about their experimental methods which adds to the trustworthiness of the article. Additionally, they have also discussed potential limitations of their study such as lack of clinical data which shows that they are aware of potential biases in their study.</w:t>
      </w:r>
    </w:p>
    <w:p>
      <w:pPr>
        <w:jc w:val="both"/>
      </w:pPr>
      <w:r>
        <w:rPr/>
        <w:t xml:space="preserve">However, there are some points that could be improved upon in this article. For example, while the authors have discussed potential limitations of their study such as lack of clinical data they do not provide any suggestions on how these limitations can be addressed or what further research needs to be done to address them. Additionally, while they discuss potential mechanisms by which LINC01006 may be involved in LUAD progression they do not provide any evidence for these mechanisms or discuss any counter</w:t>
      </w:r>
    </w:p>
    <w:p>
      <w:pPr>
        <w:pStyle w:val="Heading1"/>
      </w:pPr>
      <w:bookmarkStart w:id="5" w:name="_Toc5"/>
      <w:r>
        <w:t>Topics for further research:</w:t>
      </w:r>
      <w:bookmarkEnd w:id="5"/>
    </w:p>
    <w:p>
      <w:pPr>
        <w:spacing w:after="0"/>
        <w:numPr>
          <w:ilvl w:val="0"/>
          <w:numId w:val="2"/>
        </w:numPr>
      </w:pPr>
      <w:r>
        <w:rPr/>
        <w:t xml:space="preserve">Clinical data for lung adenocarcinoma</w:t>
      </w:r>
    </w:p>
    <w:p>
      <w:pPr>
        <w:spacing w:after="0"/>
        <w:numPr>
          <w:ilvl w:val="0"/>
          <w:numId w:val="2"/>
        </w:numPr>
      </w:pPr>
      <w:r>
        <w:rPr/>
        <w:t xml:space="preserve">Role of microRNA 129-2-3p in lung adenocarcinoma</w:t>
      </w:r>
    </w:p>
    <w:p>
      <w:pPr>
        <w:spacing w:after="0"/>
        <w:numPr>
          <w:ilvl w:val="0"/>
          <w:numId w:val="2"/>
        </w:numPr>
      </w:pPr>
      <w:r>
        <w:rPr/>
        <w:t xml:space="preserve">Wnt/β-Catenin signaling pathway in lung adenocarcinoma</w:t>
      </w:r>
    </w:p>
    <w:p>
      <w:pPr>
        <w:spacing w:after="0"/>
        <w:numPr>
          <w:ilvl w:val="0"/>
          <w:numId w:val="2"/>
        </w:numPr>
      </w:pPr>
      <w:r>
        <w:rPr/>
        <w:t xml:space="preserve">Epithelial-Mesenchymal Transition in lung adenocarcinoma</w:t>
      </w:r>
    </w:p>
    <w:p>
      <w:pPr>
        <w:spacing w:after="0"/>
        <w:numPr>
          <w:ilvl w:val="0"/>
          <w:numId w:val="2"/>
        </w:numPr>
      </w:pPr>
      <w:r>
        <w:rPr/>
        <w:t xml:space="preserve">Mechanisms of lincRNA LINC01006 in lung adenocarcinoma</w:t>
      </w:r>
    </w:p>
    <w:p>
      <w:pPr>
        <w:numPr>
          <w:ilvl w:val="0"/>
          <w:numId w:val="2"/>
        </w:numPr>
      </w:pPr>
      <w:r>
        <w:rPr/>
        <w:t xml:space="preserve">Counterarguments to lincRNA LINC01006 in lung adenocarcinoma</w:t>
      </w:r>
    </w:p>
    <w:p>
      <w:pPr>
        <w:pStyle w:val="Heading1"/>
      </w:pPr>
      <w:bookmarkStart w:id="6" w:name="_Toc6"/>
      <w:r>
        <w:t>Report location:</w:t>
      </w:r>
      <w:bookmarkEnd w:id="6"/>
    </w:p>
    <w:p>
      <w:hyperlink r:id="rId8" w:history="1">
        <w:r>
          <w:rPr>
            <w:color w:val="2980b9"/>
            <w:u w:val="single"/>
          </w:rPr>
          <w:t xml:space="preserve">https://www.fullpicture.app/item/ff1f7a84acf8af918a28c0badb10b02b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9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16148/" TargetMode="External"/><Relationship Id="rId8" Type="http://schemas.openxmlformats.org/officeDocument/2006/relationships/hyperlink" Target="https://www.fullpicture.app/item/ff1f7a84acf8af918a28c0badb10b0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2023-03-05T17:18:51+01:00</dcterms:created>
  <dcterms:modified xsi:type="dcterms:W3CDTF">2023-03-05T17:18:51+01:00</dcterms:modified>
</cp:coreProperties>
</file>

<file path=docProps/custom.xml><?xml version="1.0" encoding="utf-8"?>
<Properties xmlns="http://schemas.openxmlformats.org/officeDocument/2006/custom-properties" xmlns:vt="http://schemas.openxmlformats.org/officeDocument/2006/docPropsVTypes"/>
</file>