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Co-valorisation of sewage sludge and poultry litter waste for hydrogen production: Gasification process design, sustainability-oriented optimization, and systematic assessment - ScienceDirect</w:t>
      </w:r>
      <w:br/>
      <w:hyperlink r:id="rId7" w:history="1">
        <w:r>
          <w:rPr>
            <w:color w:val="2980b9"/>
            <w:u w:val="single"/>
          </w:rPr>
          <w:t xml:space="preserve">https://www.sciencedirect.com/science/article/pii/S036054422300525X</w:t>
        </w:r>
      </w:hyperlink>
    </w:p>
    <w:p>
      <w:pPr>
        <w:pStyle w:val="Heading1"/>
      </w:pPr>
      <w:bookmarkStart w:id="2" w:name="_Toc2"/>
      <w:r>
        <w:t>Article summary:</w:t>
      </w:r>
      <w:bookmarkEnd w:id="2"/>
    </w:p>
    <w:p>
      <w:pPr>
        <w:jc w:val="both"/>
      </w:pPr>
      <w:r>
        <w:rPr/>
        <w:t xml:space="preserve">1. A co-gasification process of sewage sludge and poultry litter waste for hydrogen production was developed and optimized using a composite sustainability objective.</w:t>
      </w:r>
    </w:p>
    <w:p>
      <w:pPr>
        <w:jc w:val="both"/>
      </w:pPr>
      <w:r>
        <w:rPr/>
        <w:t xml:space="preserve">2. The total life cycle greenhouse gas emission was estimated to be 832.58 tons/day with a hydrogen yield of about 47.92 tons/day.</w:t>
      </w:r>
    </w:p>
    <w:p>
      <w:pPr>
        <w:jc w:val="both"/>
      </w:pPr>
      <w:r>
        <w:rPr/>
        <w:t xml:space="preserve">3. A subsidy of 115.65 $/ton waste can achieve a relatively attractive profit for the waste-to-H2 process, which was validated by an IRR value of 10% and a positive NPV value in 20 years.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"Co-valorisation of sewage sludge and poultry litter waste for hydrogen production: Gasification process design, sustainability-oriented optimization, and systematic assessment" presents a study on the co-gasification process of sewage sludge and poultry litter for hydrogen production. The article provides insights into the potential biases and sources, one-sided reporting, unsupported claims, missing points of consideration, missing evidence for the claims made, unexplored counterarguments, promotional content, partiality, whether possible risks are noted, not presenting both sides equally.</w:t>
      </w:r>
    </w:p>
    <w:p>
      <w:pPr>
        <w:jc w:val="both"/>
      </w:pPr>
      <w:r>
        <w:rPr/>
        <w:t xml:space="preserve"/>
      </w:r>
    </w:p>
    <w:p>
      <w:pPr>
        <w:jc w:val="both"/>
      </w:pPr>
      <w:r>
        <w:rPr/>
        <w:t xml:space="preserve">One potential bias in the article is that it focuses only on the technical aspects of the co-gasification process and does not consider social or political factors that may affect its implementation. For example, there may be public opposition to using poultry litter as a feedstock due to concerns about odor and pollution. Additionally, there may be regulatory barriers to implementing such a process due to environmental regulations or zoning laws.</w:t>
      </w:r>
    </w:p>
    <w:p>
      <w:pPr>
        <w:jc w:val="both"/>
      </w:pPr>
      <w:r>
        <w:rPr/>
        <w:t xml:space="preserve"/>
      </w:r>
    </w:p>
    <w:p>
      <w:pPr>
        <w:jc w:val="both"/>
      </w:pPr>
      <w:r>
        <w:rPr/>
        <w:t xml:space="preserve">The article also presents some unsupported claims regarding the economic viability of the proposed process. For example, it suggests that a subsidy of $115.65/ton waste can achieve a relatively attractive profit for the waste-to-H2 process without providing sufficient evidence to support this claim. Moreover, it does not consider other factors that may affect the economic viability of the proposed process such as market demand for hydrogen or competition from other renewable energy sources.</w:t>
      </w:r>
    </w:p>
    <w:p>
      <w:pPr>
        <w:jc w:val="both"/>
      </w:pPr>
      <w:r>
        <w:rPr/>
        <w:t xml:space="preserve"/>
      </w:r>
    </w:p>
    <w:p>
      <w:pPr>
        <w:jc w:val="both"/>
      </w:pPr>
      <w:r>
        <w:rPr/>
        <w:t xml:space="preserve">The article also has some missing points of consideration such as the potential environmental impacts of using poultry litter as a feedstock. Poultry litter contains high levels of nitrogen and phosphorus which can lead to eutrophication if not properly managed. Additionally, there may be concerns about greenhouse gas emissions from transporting large quantities of poultry litter to processing facilities.</w:t>
      </w:r>
    </w:p>
    <w:p>
      <w:pPr>
        <w:jc w:val="both"/>
      </w:pPr>
      <w:r>
        <w:rPr/>
        <w:t xml:space="preserve"/>
      </w:r>
    </w:p>
    <w:p>
      <w:pPr>
        <w:jc w:val="both"/>
      </w:pPr>
      <w:r>
        <w:rPr/>
        <w:t xml:space="preserve">Furthermore, while the article presents some counterarguments regarding the sensitivity analysis results on key factors affecting project economics such as subsidy fees and H2 market price; it does not explore alternative scenarios where these factors are less favorable or where externalities are considered.</w:t>
      </w:r>
    </w:p>
    <w:p>
      <w:pPr>
        <w:jc w:val="both"/>
      </w:pPr>
      <w:r>
        <w:rPr/>
        <w:t xml:space="preserve"/>
      </w:r>
    </w:p>
    <w:p>
      <w:pPr>
        <w:jc w:val="both"/>
      </w:pPr>
      <w:r>
        <w:rPr/>
        <w:t xml:space="preserve">In terms of promotional content or partiality; while there is no explicit promotion or bias towards any particular technology or approach in this study; it should be noted that this research was conducted by researchers affiliated with universities in Hong Kong which could potentially influence their perspective on local issues related to waste management.</w:t>
      </w:r>
    </w:p>
    <w:p>
      <w:pPr>
        <w:jc w:val="both"/>
      </w:pPr>
      <w:r>
        <w:rPr/>
        <w:t xml:space="preserve"/>
      </w:r>
    </w:p>
    <w:p>
      <w:pPr>
        <w:jc w:val="both"/>
      </w:pPr>
      <w:r>
        <w:rPr/>
        <w:t xml:space="preserve">Finally, while possible risks are noted in terms of hazardous gas turbine operation; more attention could have been given to other potential risks associated with handling large quantities of waste materials such as fire hazards or toxic emissions.</w:t>
      </w:r>
    </w:p>
    <w:p>
      <w:pPr>
        <w:jc w:val="both"/>
      </w:pPr>
      <w:r>
        <w:rPr/>
        <w:t xml:space="preserve"/>
      </w:r>
    </w:p>
    <w:p>
      <w:pPr>
        <w:jc w:val="both"/>
      </w:pPr>
      <w:r>
        <w:rPr/>
        <w:t xml:space="preserve">Overall, while this study provides valuable insights into the technical feasibility and economic viability of co-gasification processes for hydrogen production; it would benefit from more comprehensive consideration of social and environmental factors that may affect its implementation as well as more rigorous analysis supporting its economic claims.</w:t>
      </w:r>
    </w:p>
    <w:p>
      <w:pPr>
        <w:pStyle w:val="Heading1"/>
      </w:pPr>
      <w:bookmarkStart w:id="5" w:name="_Toc5"/>
      <w:r>
        <w:t>Topics for further research:</w:t>
      </w:r>
      <w:bookmarkEnd w:id="5"/>
    </w:p>
    <w:p>
      <w:pPr>
        <w:spacing w:after="0"/>
        <w:numPr>
          <w:ilvl w:val="0"/>
          <w:numId w:val="2"/>
        </w:numPr>
      </w:pPr>
      <w:r>
        <w:rPr/>
        <w:t xml:space="preserve">Environmental impacts of using poultry litter as a feedstock for energy production
</w:t>
      </w:r>
    </w:p>
    <w:p>
      <w:pPr>
        <w:spacing w:after="0"/>
        <w:numPr>
          <w:ilvl w:val="0"/>
          <w:numId w:val="2"/>
        </w:numPr>
      </w:pPr>
      <w:r>
        <w:rPr/>
        <w:t xml:space="preserve">Public perception and acceptance of waste-to-energy technologies
</w:t>
      </w:r>
    </w:p>
    <w:p>
      <w:pPr>
        <w:spacing w:after="0"/>
        <w:numPr>
          <w:ilvl w:val="0"/>
          <w:numId w:val="2"/>
        </w:numPr>
      </w:pPr>
      <w:r>
        <w:rPr/>
        <w:t xml:space="preserve">Regulatory barriers to implementing waste-to-energy processes
</w:t>
      </w:r>
    </w:p>
    <w:p>
      <w:pPr>
        <w:spacing w:after="0"/>
        <w:numPr>
          <w:ilvl w:val="0"/>
          <w:numId w:val="2"/>
        </w:numPr>
      </w:pPr>
      <w:r>
        <w:rPr/>
        <w:t xml:space="preserve">Market demand and competition for hydrogen as a renewable energy source
</w:t>
      </w:r>
    </w:p>
    <w:p>
      <w:pPr>
        <w:spacing w:after="0"/>
        <w:numPr>
          <w:ilvl w:val="0"/>
          <w:numId w:val="2"/>
        </w:numPr>
      </w:pPr>
      <w:r>
        <w:rPr/>
        <w:t xml:space="preserve">Alternative scenarios for sensitivity analysis of waste-to-energy economics
</w:t>
      </w:r>
    </w:p>
    <w:p>
      <w:pPr>
        <w:numPr>
          <w:ilvl w:val="0"/>
          <w:numId w:val="2"/>
        </w:numPr>
      </w:pPr>
      <w:r>
        <w:rPr/>
        <w:t xml:space="preserve">Risks associated with handling and processing large quantities of waste materials.</w:t>
      </w:r>
    </w:p>
    <w:p>
      <w:pPr>
        <w:pStyle w:val="Heading1"/>
      </w:pPr>
      <w:bookmarkStart w:id="6" w:name="_Toc6"/>
      <w:r>
        <w:t>Report location:</w:t>
      </w:r>
      <w:bookmarkEnd w:id="6"/>
    </w:p>
    <w:p>
      <w:hyperlink r:id="rId8" w:history="1">
        <w:r>
          <w:rPr>
            <w:color w:val="2980b9"/>
            <w:u w:val="single"/>
          </w:rPr>
          <w:t xml:space="preserve">https://www.fullpicture.app/item/ff48c1fe627e56f7491756fa247c02c3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99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300525X" TargetMode="External"/><Relationship Id="rId8" Type="http://schemas.openxmlformats.org/officeDocument/2006/relationships/hyperlink" Target="https://www.fullpicture.app/item/ff48c1fe627e56f7491756fa247c0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2024-01-10T13:54:46+01:00</dcterms:created>
  <dcterms:modified xsi:type="dcterms:W3CDTF">2024-01-10T13:54:46+01:00</dcterms:modified>
</cp:coreProperties>
</file>

<file path=docProps/custom.xml><?xml version="1.0" encoding="utf-8"?>
<Properties xmlns="http://schemas.openxmlformats.org/officeDocument/2006/custom-properties" xmlns:vt="http://schemas.openxmlformats.org/officeDocument/2006/docPropsVTypes"/>
</file>