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Halogen-bond-assisted radical activation of glycosyl donors enables mild and stereoconvergent 1,2-cis-glycosylation | Nature Chemistry</w:t></w:r><w:br/><w:hyperlink r:id="rId7" w:history="1"><w:r><w:rPr><w:color w:val="2980b9"/><w:u w:val="single"/></w:rPr><w:t xml:space="preserve">https://www.nature.com/articles/s41557-022-00918-z?utm_source=xmol&utm_medium=affiliate&utm_content=meta&utm_campaign=DDCN_1_GL01_metadata</w:t></w:r></w:hyperlink></w:p><w:p><w:pPr><w:pStyle w:val="Heading1"/></w:pPr><w:bookmarkStart w:id="2" w:name="_Toc2"/><w:r><w:t>Article summary:</w:t></w:r><w:bookmarkEnd w:id="2"/></w:p><w:p><w:pPr><w:jc w:val="both"/></w:pPr><w:r><w:rPr/><w:t xml:space="preserve">1. Carbohydrates play essential roles in cellular activities and glycosylation reactions are in high demand to modulate sugar-mediated biological processes.</w:t></w:r></w:p><w:p><w:pPr><w:jc w:val="both"/></w:pPr><w:r><w:rPr/><w:t xml:space="preserve">2. Most established strategies activate glycosyl donors via ionic processes, but these methods often employ either a reactive but labile glycosyl donor or a strong and/or harsh activating agent.</w:t></w:r></w:p><w:p><w:pPr><w:jc w:val="both"/></w:pPr><w:r><w:rPr/><w:t xml:space="preserve">3. This article presents a mild and stereoselective glycosylation method that features the halogen-bond-assisted radical activation of donors, which is metal- and acid-free and demonstrates a high generality in making 1,2-cis-glycosides.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presents a mild and stereoselective glycosylation method that features the halogen-bond-assisted radical activation of donors, which is metal- and acid-free and demonstrates a high generality in making 1,2-cis-glycosides. The article provides an overview of the importance of carbohydrates in cellular activities as well as existing strategies for activating glycosyl donors. It then goes on to describe the new method developed by the authors for activating glycosyl donors using halogen bonds. </w:t></w:r></w:p><w:p><w:pPr><w:jc w:val="both"/></w:pPr><w:r><w:rPr/><w:t xml:space="preserve">The article is generally reliable and trustworthy, providing evidence for its claims with references to previous studies conducted by other researchers in the field. The authors also provide detailed descriptions of their methodology as well as results from experiments conducted to test their hypothesis. Furthermore, they discuss potential limitations of their approach such as functional group compatibility issues and sensitivity of substrates or reagents used. </w:t></w:r></w:p><w:p><w:pPr><w:jc w:val="both"/></w:pPr><w:r><w:rPr/><w:t xml:space="preserve">However, there are some points that could be further explored in order to make this article more comprehensive. For example, while the authors discuss potential limitations of their approach, they do not provide any suggestions on how these issues can be addressed or overcome. Additionally, while they mention other existing strategies for activating glycosyl donors such as those employed by the Yu group (gold catalysts) or Jacobsen group (bisurea catalysts), they do not compare their own method with these approaches or discuss why it may be preferable over them in certain cases. Finally, while they provide evidence for their claims with references to previous studies conducted by other researchers in the field, it would be beneficial if they provided more detail on how exactly these studies relate to their own work or how it has informed their research process. </w:t></w:r></w:p><w:p><w:pPr><w:jc w:val="both"/></w:pPr><w:r><w:rPr/><w:t xml:space="preserve">In conclusion, this article provides an overview of an innovative approach for activating glycosyl donors using halogen bonds which is generally reliable and trustworthy due to its evidence based claims supported by references to previous studies conducted by other researchers in the field. However there are some points that could be further explored such as potential solutions for overcoming limitations mentioned by the authors or comparison between this approach with existing strategies employed by other groups working on similar topics.</w:t></w:r></w:p><w:p><w:pPr><w:pStyle w:val="Heading1"/></w:pPr><w:bookmarkStart w:id="5" w:name="_Toc5"/><w:r><w:t>Topics for further research:</w:t></w:r><w:bookmarkEnd w:id="5"/></w:p><w:p><w:pPr><w:spacing w:after="0"/><w:numPr><w:ilvl w:val="0"/><w:numId w:val="2"/></w:numPr></w:pPr><w:r><w:rPr/><w:t xml:space="preserve">Halogen Bond Assisted Glycosylation</w:t></w:r></w:p><w:p><w:pPr><w:spacing w:after="0"/><w:numPr><w:ilvl w:val="0"/><w:numId w:val="2"/></w:numPr></w:pPr><w:r><w:rPr/><w:t xml:space="preserve">Metal-Free Glycosylation</w:t></w:r></w:p><w:p><w:pPr><w:spacing w:after="0"/><w:numPr><w:ilvl w:val="0"/><w:numId w:val="2"/></w:numPr></w:pPr><w:r><w:rPr/><w:t xml:space="preserve">Acid-Free Glycosylation</w:t></w:r></w:p><w:p><w:pPr><w:spacing w:after="0"/><w:numPr><w:ilvl w:val="0"/><w:numId w:val="2"/></w:numPr></w:pPr><w:r><w:rPr/><w:t xml:space="preserve">Yu Group Gold Catalysts</w:t></w:r></w:p><w:p><w:pPr><w:spacing w:after="0"/><w:numPr><w:ilvl w:val="0"/><w:numId w:val="2"/></w:numPr></w:pPr><w:r><w:rPr/><w:t xml:space="preserve">Jacobsen Group Bisurea Catalysts</w:t></w:r></w:p><w:p><w:pPr><w:numPr><w:ilvl w:val="0"/><w:numId w:val="2"/></w:numPr></w:pPr><w:r><w:rPr/><w:t xml:space="preserve">1,2-Cis-Glycosides Synthesis</w:t></w:r></w:p><w:p><w:pPr><w:pStyle w:val="Heading1"/></w:pPr><w:bookmarkStart w:id="6" w:name="_Toc6"/><w:r><w:t>Report location:</w:t></w:r><w:bookmarkEnd w:id="6"/></w:p><w:p><w:hyperlink r:id="rId8" w:history="1"><w:r><w:rPr><w:color w:val="2980b9"/><w:u w:val="single"/></w:rPr><w:t xml:space="preserve">https://www.fullpicture.app/item/ff5c1c863f81ae45a6492d75fe384651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E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7-022-00918-z?utm_source=xmol&amp;utm_medium=affiliate&amp;utm_content=meta&amp;utm_campaign=DDCN_1_GL01_metadata" TargetMode="External"/><Relationship Id="rId8" Type="http://schemas.openxmlformats.org/officeDocument/2006/relationships/hyperlink" Target="https://www.fullpicture.app/item/ff5c1c863f81ae45a6492d75fe3846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2023-03-04T11:58:38+01:00</dcterms:created>
  <dcterms:modified xsi:type="dcterms:W3CDTF">2023-03-04T11:58:38+01:00</dcterms:modified>
</cp:coreProperties>
</file>

<file path=docProps/custom.xml><?xml version="1.0" encoding="utf-8"?>
<Properties xmlns="http://schemas.openxmlformats.org/officeDocument/2006/custom-properties" xmlns:vt="http://schemas.openxmlformats.org/officeDocument/2006/docPropsVTypes"/>
</file>