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MiR-125a-5p promotes osteoclastogenesis by targeting TNFRSF1B - PubMed</w:t>
      </w:r>
      <w:br/>
      <w:hyperlink r:id="rId7" w:history="1">
        <w:r>
          <w:rPr>
            <w:color w:val="2980b9"/>
            <w:u w:val="single"/>
          </w:rPr>
          <w:t xml:space="preserve">https://pubmed.ncbi.nlm.nih.gov/30976285/</w:t>
        </w:r>
      </w:hyperlink>
    </w:p>
    <w:p>
      <w:pPr>
        <w:pStyle w:val="Heading1"/>
      </w:pPr>
      <w:bookmarkStart w:id="2" w:name="_Toc2"/>
      <w:r>
        <w:t>Article summary:</w:t>
      </w:r>
      <w:bookmarkEnd w:id="2"/>
    </w:p>
    <w:p>
      <w:pPr>
        <w:jc w:val="both"/>
      </w:pPr>
      <w:r>
        <w:rPr/>
        <w:t xml:space="preserve">1. MiR-125a-5p is upregulated during osteoclastogenesis.</w:t>
      </w:r>
    </w:p>
    <w:p>
      <w:pPr>
        <w:jc w:val="both"/>
      </w:pPr>
      <w:r>
        <w:rPr/>
        <w:t xml:space="preserve">2. TNFRSF1B is the target gene of miR-125a-5p.</w:t>
      </w:r>
    </w:p>
    <w:p>
      <w:pPr>
        <w:jc w:val="both"/>
      </w:pPr>
      <w:r>
        <w:rPr/>
        <w:t xml:space="preserve">3. Overexpression of miR-125a-5p suppresses the expression of TNFRSF1B and promotes osteoclast differentiation.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"MiR-125a-5p promotes osteoclastogenesis by targeting TNFRSF1B" presents a study on the role of miR-125a-5p in the differentiation of osteoclasts. The authors established a cell model of RAW 264.7 osteoclast precursor cell differentiation induced by RANKL plus M-CSF stimulation and analyzed miRNA expression profiles during the early stage of osteoclast differentiation using the biochip technique. They found that miR-125a-5p was upregulated during osteoclastogenesis and identified TNFRSF1B as its target gene.</w:t>
      </w:r>
    </w:p>
    <w:p>
      <w:pPr>
        <w:jc w:val="both"/>
      </w:pPr>
      <w:r>
        <w:rPr/>
        <w:t xml:space="preserve"/>
      </w:r>
    </w:p>
    <w:p>
      <w:pPr>
        <w:jc w:val="both"/>
      </w:pPr>
      <w:r>
        <w:rPr/>
        <w:t xml:space="preserve">The study provides valuable insights into the molecular mechanisms underlying osteoclast differentiation, which could have implications for the treatment of bone diseases such as osteoporosis. However, there are some potential biases and limitations to consider.</w:t>
      </w:r>
    </w:p>
    <w:p>
      <w:pPr>
        <w:jc w:val="both"/>
      </w:pPr>
      <w:r>
        <w:rPr/>
        <w:t xml:space="preserve"/>
      </w:r>
    </w:p>
    <w:p>
      <w:pPr>
        <w:jc w:val="both"/>
      </w:pPr>
      <w:r>
        <w:rPr/>
        <w:t xml:space="preserve">Firstly, the study only focuses on one microRNA and its target gene, which may not fully represent the complexity of osteoclast differentiation. Other microRNAs and genes may also play important roles in this process.</w:t>
      </w:r>
    </w:p>
    <w:p>
      <w:pPr>
        <w:jc w:val="both"/>
      </w:pPr>
      <w:r>
        <w:rPr/>
        <w:t xml:space="preserve"/>
      </w:r>
    </w:p>
    <w:p>
      <w:pPr>
        <w:jc w:val="both"/>
      </w:pPr>
      <w:r>
        <w:rPr/>
        <w:t xml:space="preserve">Secondly, while the authors provide evidence that miR-125a-5p promotes osteoclast differentiation by targeting TNFRSF1B, they do not explore potential counterarguments or alternative explanations for their findings. For example, it is possible that other factors contribute to the observed effects on osteoclastogenesis.</w:t>
      </w:r>
    </w:p>
    <w:p>
      <w:pPr>
        <w:jc w:val="both"/>
      </w:pPr>
      <w:r>
        <w:rPr/>
        <w:t xml:space="preserve"/>
      </w:r>
    </w:p>
    <w:p>
      <w:pPr>
        <w:jc w:val="both"/>
      </w:pPr>
      <w:r>
        <w:rPr/>
        <w:t xml:space="preserve">Thirdly, the study does not discuss any potential risks or limitations associated with manipulating miR-125a-5p levels in vivo. It is important to consider these factors when developing therapeutic strategies based on these findings.</w:t>
      </w:r>
    </w:p>
    <w:p>
      <w:pPr>
        <w:jc w:val="both"/>
      </w:pPr>
      <w:r>
        <w:rPr/>
        <w:t xml:space="preserve"/>
      </w:r>
    </w:p>
    <w:p>
      <w:pPr>
        <w:jc w:val="both"/>
      </w:pPr>
      <w:r>
        <w:rPr/>
        <w:t xml:space="preserve">Overall, while this study provides valuable insights into the molecular mechanisms underlying osteoclast differentiation, further research is needed to fully understand this complex process and develop effective treatments for bone diseases.</w:t>
      </w:r>
    </w:p>
    <w:p>
      <w:pPr>
        <w:pStyle w:val="Heading1"/>
      </w:pPr>
      <w:bookmarkStart w:id="5" w:name="_Toc5"/>
      <w:r>
        <w:t>Topics for further research:</w:t>
      </w:r>
      <w:bookmarkEnd w:id="5"/>
    </w:p>
    <w:p>
      <w:pPr>
        <w:spacing w:after="0"/>
        <w:numPr>
          <w:ilvl w:val="0"/>
          <w:numId w:val="2"/>
        </w:numPr>
      </w:pPr>
      <w:r>
        <w:rPr/>
        <w:t xml:space="preserve">Other microRNAs involved in osteoclast differentiation
</w:t>
      </w:r>
    </w:p>
    <w:p>
      <w:pPr>
        <w:spacing w:after="0"/>
        <w:numPr>
          <w:ilvl w:val="0"/>
          <w:numId w:val="2"/>
        </w:numPr>
      </w:pPr>
      <w:r>
        <w:rPr/>
        <w:t xml:space="preserve">Genes involved in osteoclastogenesis
</w:t>
      </w:r>
    </w:p>
    <w:p>
      <w:pPr>
        <w:spacing w:after="0"/>
        <w:numPr>
          <w:ilvl w:val="0"/>
          <w:numId w:val="2"/>
        </w:numPr>
      </w:pPr>
      <w:r>
        <w:rPr/>
        <w:t xml:space="preserve">Alternative explanations for miR-125a-5p's effects on osteoclast differentiation
</w:t>
      </w:r>
    </w:p>
    <w:p>
      <w:pPr>
        <w:spacing w:after="0"/>
        <w:numPr>
          <w:ilvl w:val="0"/>
          <w:numId w:val="2"/>
        </w:numPr>
      </w:pPr>
      <w:r>
        <w:rPr/>
        <w:t xml:space="preserve">Factors contributing to osteoporosis
</w:t>
      </w:r>
    </w:p>
    <w:p>
      <w:pPr>
        <w:spacing w:after="0"/>
        <w:numPr>
          <w:ilvl w:val="0"/>
          <w:numId w:val="2"/>
        </w:numPr>
      </w:pPr>
      <w:r>
        <w:rPr/>
        <w:t xml:space="preserve">Risks associated with manipulating miR-125a-5p levels in vivo
</w:t>
      </w:r>
    </w:p>
    <w:p>
      <w:pPr>
        <w:numPr>
          <w:ilvl w:val="0"/>
          <w:numId w:val="2"/>
        </w:numPr>
      </w:pPr>
      <w:r>
        <w:rPr/>
        <w:t xml:space="preserve">Therapeutic strategies for bone diseases</w:t>
      </w:r>
    </w:p>
    <w:p>
      <w:pPr>
        <w:pStyle w:val="Heading1"/>
      </w:pPr>
      <w:bookmarkStart w:id="6" w:name="_Toc6"/>
      <w:r>
        <w:t>Report location:</w:t>
      </w:r>
      <w:bookmarkEnd w:id="6"/>
    </w:p>
    <w:p>
      <w:hyperlink r:id="rId8" w:history="1">
        <w:r>
          <w:rPr>
            <w:color w:val="2980b9"/>
            <w:u w:val="single"/>
          </w:rPr>
          <w:t xml:space="preserve">https://www.fullpicture.app/item/ffa310ad184c63b175ac28b1f9337ac1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1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76285/" TargetMode="External"/><Relationship Id="rId8" Type="http://schemas.openxmlformats.org/officeDocument/2006/relationships/hyperlink" Target="https://www.fullpicture.app/item/ffa310ad184c63b175ac28b1f9337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2023-12-20T17:07:45+01:00</dcterms:created>
  <dcterms:modified xsi:type="dcterms:W3CDTF">2023-12-20T17:07:45+01:00</dcterms:modified>
</cp:coreProperties>
</file>

<file path=docProps/custom.xml><?xml version="1.0" encoding="utf-8"?>
<Properties xmlns="http://schemas.openxmlformats.org/officeDocument/2006/custom-properties" xmlns:vt="http://schemas.openxmlformats.org/officeDocument/2006/docPropsVTypes"/>
</file>