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Cavβ1 regulates T cell expansion and apoptosis independently of voltage-gated Ca2+ channel function - PMC</w:t>
      </w:r>
      <w:br/>
      <w:hyperlink r:id="rId7" w:history="1">
        <w:r>
          <w:rPr>
            <w:color w:val="2980b9"/>
            <w:u w:val="single"/>
          </w:rPr>
          <w:t xml:space="preserve">https://www.ncbi.nlm.nih.gov/pmc/articles/PMC9018955/</w:t>
        </w:r>
      </w:hyperlink>
    </w:p>
    <w:p>
      <w:pPr>
        <w:pStyle w:val="Heading1"/>
      </w:pPr>
      <w:bookmarkStart w:id="2" w:name="_Toc2"/>
      <w:r>
        <w:t>Article summary:</w:t>
      </w:r>
      <w:bookmarkEnd w:id="2"/>
    </w:p>
    <w:p>
      <w:pPr>
        <w:jc w:val="both"/>
      </w:pPr>
      <w:r>
        <w:rPr/>
        <w:t xml:space="preserve">1. The article discusses the role of CaVβ1, encoded by Cacnb1, in regulating T cell function.</w:t>
      </w:r>
    </w:p>
    <w:p>
      <w:pPr>
        <w:jc w:val="both"/>
      </w:pPr>
      <w:r>
        <w:rPr/>
        <w:t xml:space="preserve">2. Cacnb1 deletion enhances apoptosis and impairs the clonal expansion of T cells after lymphocytic choriomeningitis virus (LCMV) infection.</w:t>
      </w:r>
    </w:p>
    <w:p>
      <w:pPr>
        <w:jc w:val="both"/>
      </w:pPr>
      <w:r>
        <w:rPr/>
        <w:t xml:space="preserve">3. Using patch clamp electrophysiology and Ca2+ recordings, it was found that although CaVβ1 regulates T cell function, these effects are independent of VGCC channel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CaVβ1 in regulating T cell function. The authors provide evidence for their claims through experiments such as patch clamp electrophysiology and Ca2+ recordings which support their findings that CaVβ1 regulates T cell function independently of VGCC channel activity. Furthermore, the authors provide a detailed discussion on the potential implications of their findings for human diseases associated with VGCC mutations. </w:t>
      </w:r>
    </w:p>
    <w:p>
      <w:pPr>
        <w:jc w:val="both"/>
      </w:pPr>
      <w:r>
        <w:rPr/>
        <w:t xml:space="preserve">However, there are some potential biases in the article which should be noted. For example, the authors do not explore any counterarguments to their findings or discuss any possible risks associated with their conclusions. Additionally, they do not present both sides equally when discussing potential implications for human diseases associated with VGCC mutations; instead they focus solely on how their findings could be beneficial for understanding these diseases without considering any other perspectives or points of view.</w:t>
      </w:r>
    </w:p>
    <w:p>
      <w:pPr>
        <w:pStyle w:val="Heading1"/>
      </w:pPr>
      <w:bookmarkStart w:id="5" w:name="_Toc5"/>
      <w:r>
        <w:t>Topics for further research:</w:t>
      </w:r>
      <w:bookmarkEnd w:id="5"/>
    </w:p>
    <w:p>
      <w:pPr>
        <w:spacing w:after="0"/>
        <w:numPr>
          <w:ilvl w:val="0"/>
          <w:numId w:val="2"/>
        </w:numPr>
      </w:pPr>
      <w:r>
        <w:rPr/>
        <w:t xml:space="preserve">VGCC mutations and human diseases</w:t>
      </w:r>
    </w:p>
    <w:p>
      <w:pPr>
        <w:spacing w:after="0"/>
        <w:numPr>
          <w:ilvl w:val="0"/>
          <w:numId w:val="2"/>
        </w:numPr>
      </w:pPr>
      <w:r>
        <w:rPr/>
        <w:t xml:space="preserve">T cell function regulation</w:t>
      </w:r>
    </w:p>
    <w:p>
      <w:pPr>
        <w:spacing w:after="0"/>
        <w:numPr>
          <w:ilvl w:val="0"/>
          <w:numId w:val="2"/>
        </w:numPr>
      </w:pPr>
      <w:r>
        <w:rPr/>
        <w:t xml:space="preserve">Patch clamp electrophysiology</w:t>
      </w:r>
    </w:p>
    <w:p>
      <w:pPr>
        <w:spacing w:after="0"/>
        <w:numPr>
          <w:ilvl w:val="0"/>
          <w:numId w:val="2"/>
        </w:numPr>
      </w:pPr>
      <w:r>
        <w:rPr/>
        <w:t xml:space="preserve">Ca2+ recordings</w:t>
      </w:r>
    </w:p>
    <w:p>
      <w:pPr>
        <w:spacing w:after="0"/>
        <w:numPr>
          <w:ilvl w:val="0"/>
          <w:numId w:val="2"/>
        </w:numPr>
      </w:pPr>
      <w:r>
        <w:rPr/>
        <w:t xml:space="preserve">VGCC channel activity</w:t>
      </w:r>
    </w:p>
    <w:p>
      <w:pPr>
        <w:numPr>
          <w:ilvl w:val="0"/>
          <w:numId w:val="2"/>
        </w:numPr>
      </w:pPr>
      <w:r>
        <w:rPr/>
        <w:t xml:space="preserve">Implications of CaVβ1 for human diseases</w:t>
      </w:r>
    </w:p>
    <w:p>
      <w:pPr>
        <w:pStyle w:val="Heading1"/>
      </w:pPr>
      <w:bookmarkStart w:id="6" w:name="_Toc6"/>
      <w:r>
        <w:t>Report location:</w:t>
      </w:r>
      <w:bookmarkEnd w:id="6"/>
    </w:p>
    <w:p>
      <w:hyperlink r:id="rId8" w:history="1">
        <w:r>
          <w:rPr>
            <w:color w:val="2980b9"/>
            <w:u w:val="single"/>
          </w:rPr>
          <w:t xml:space="preserve">https://www.fullpicture.app/item/ffb714b213fbaa91b425ef9c40ae00b1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8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18955/" TargetMode="External"/><Relationship Id="rId8" Type="http://schemas.openxmlformats.org/officeDocument/2006/relationships/hyperlink" Target="https://www.fullpicture.app/item/ffb714b213fbaa91b425ef9c40ae0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2023-02-18T17:25:46+01:00</dcterms:created>
  <dcterms:modified xsi:type="dcterms:W3CDTF">2023-02-18T17:25:46+01:00</dcterms:modified>
</cp:coreProperties>
</file>

<file path=docProps/custom.xml><?xml version="1.0" encoding="utf-8"?>
<Properties xmlns="http://schemas.openxmlformats.org/officeDocument/2006/custom-properties" xmlns:vt="http://schemas.openxmlformats.org/officeDocument/2006/docPropsVTypes"/>
</file>