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Startseite - add-e - der E-Bike Nachrüstsatz für dein Fahrrad</w:t>
      </w:r>
      <w:br/>
      <w:hyperlink r:id="rId7" w:history="1">
        <w:r>
          <w:rPr>
            <w:color w:val="2980b9"/>
            <w:u w:val="single"/>
          </w:rPr>
          <w:t xml:space="preserve">https://www.add-e.at/</w:t>
        </w:r>
      </w:hyperlink>
    </w:p>
    <w:p>
      <w:pPr>
        <w:pStyle w:val="Heading1"/>
      </w:pPr>
      <w:bookmarkStart w:id="2" w:name="_Toc2"/>
      <w:r>
        <w:t>Article summary:</w:t>
      </w:r>
      <w:bookmarkEnd w:id="2"/>
    </w:p>
    <w:p>
      <w:pPr>
        <w:jc w:val="both"/>
      </w:pPr>
      <w:r>
        <w:rPr/>
        <w:t xml:space="preserve">1. add-e NEXT verwandelt jedes Fahrrad in ein E-Bike.</w:t>
      </w:r>
    </w:p>
    <w:p>
      <w:pPr>
        <w:jc w:val="both"/>
      </w:pPr>
      <w:r>
        <w:rPr/>
        <w:t xml:space="preserve">2. Es gibt zwei Varianten, die beide den europäischen Pedelec-Normen entsprechen.</w:t>
      </w:r>
    </w:p>
    <w:p>
      <w:pPr>
        <w:jc w:val="both"/>
      </w:pPr>
      <w:r>
        <w:rPr/>
        <w:t xml:space="preserve">3. Es gibt verschiedene Akkus und Ladegeräte, sowie ein Montageset für jedes Fahrrad.</w:t>
      </w:r>
    </w:p>
    <w:p>
      <w:pPr>
        <w:jc w:val="both"/>
      </w:pPr>
      <w:r>
        <w:rPr/>
        <w:t xml:space="preserve"/>
      </w:r>
    </w:p>
    <w:p>
      <w:pPr>
        <w:jc w:val="both"/>
      </w:pPr>
      <w:r>
        <w:rPr/>
        <w:t xml:space="preserve">Hauptpunkte aus dem Artikel:</w:t>
      </w:r>
    </w:p>
    <w:p>
      <w:pPr>
        <w:jc w:val="both"/>
      </w:pPr>
      <w:r>
        <w:rPr/>
        <w:t xml:space="preserve">1. add-e NEXT Antriebseinheit</w:t>
      </w:r>
    </w:p>
    <w:p>
      <w:pPr>
        <w:jc w:val="both"/>
      </w:pPr>
      <w:r>
        <w:rPr/>
        <w:t xml:space="preserve">2. add-e NEXT Akkus</w:t>
      </w:r>
    </w:p>
    <w:p>
      <w:pPr>
        <w:jc w:val="both"/>
      </w:pPr>
      <w:r>
        <w:rPr/>
        <w:t xml:space="preserve">3. add-e Zubehör (Ladegeräte, Montageset)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vertrauenswürdig und zuverlässig, da er viele Details über das Produkt enthält und alle Behauptungen mit Beispielen untermauert werden. Der Artikel ist objektiv geschrieben und es wird keine einseitige Berichterstattung betrieben oder nicht belegte Behauptungen aufgestellt. Alle Argumente sind gut recherchiert und es werden keine unerforschten Gegenargumente angeführt oder fehlende Beweise für die aufgestellten Behauptungen geliefert. Der Artikel enthält keine werblichen Inhalte oder Hinweise auf mögliche Risiken, aber er stellt nicht gleichzeitig beide Seiten der Diskussion dar, da er sich hauptsächlich auf die positiven Aspekte des Produkts konzentriert.</w:t>
      </w:r>
    </w:p>
    <w:p>
      <w:pPr>
        <w:pStyle w:val="Heading1"/>
      </w:pPr>
      <w:bookmarkStart w:id="5" w:name="_Toc5"/>
      <w:r>
        <w:t>Topics for further research:</w:t>
      </w:r>
      <w:bookmarkEnd w:id="5"/>
    </w:p>
    <w:p>
      <w:pPr>
        <w:spacing w:after="0"/>
        <w:numPr>
          <w:ilvl w:val="0"/>
          <w:numId w:val="2"/>
        </w:numPr>
      </w:pPr>
      <w:r>
        <w:rPr/>
        <w:t xml:space="preserve">Nachteile des Produkts</w:t>
      </w:r>
    </w:p>
    <w:p>
      <w:pPr>
        <w:spacing w:after="0"/>
        <w:numPr>
          <w:ilvl w:val="0"/>
          <w:numId w:val="2"/>
        </w:numPr>
      </w:pPr>
      <w:r>
        <w:rPr/>
        <w:t xml:space="preserve">Risiken des Produkts</w:t>
      </w:r>
    </w:p>
    <w:p>
      <w:pPr>
        <w:spacing w:after="0"/>
        <w:numPr>
          <w:ilvl w:val="0"/>
          <w:numId w:val="2"/>
        </w:numPr>
      </w:pPr>
      <w:r>
        <w:rPr/>
        <w:t xml:space="preserve">Alternativen zum Produkt</w:t>
      </w:r>
    </w:p>
    <w:p>
      <w:pPr>
        <w:spacing w:after="0"/>
        <w:numPr>
          <w:ilvl w:val="0"/>
          <w:numId w:val="2"/>
        </w:numPr>
      </w:pPr>
      <w:r>
        <w:rPr/>
        <w:t xml:space="preserve">Kundenbewertungen des Produkts</w:t>
      </w:r>
    </w:p>
    <w:p>
      <w:pPr>
        <w:spacing w:after="0"/>
        <w:numPr>
          <w:ilvl w:val="0"/>
          <w:numId w:val="2"/>
        </w:numPr>
      </w:pPr>
      <w:r>
        <w:rPr/>
        <w:t xml:space="preserve">Vergleich des Produkts mit anderen</w:t>
      </w:r>
    </w:p>
    <w:p>
      <w:pPr>
        <w:numPr>
          <w:ilvl w:val="0"/>
          <w:numId w:val="2"/>
        </w:numPr>
      </w:pPr>
      <w:r>
        <w:rPr/>
        <w:t xml:space="preserve">Kosten-Nutzen-Analyse des Produkts</w:t>
      </w:r>
    </w:p>
    <w:p>
      <w:pPr>
        <w:pStyle w:val="Heading1"/>
      </w:pPr>
      <w:bookmarkStart w:id="6" w:name="_Toc6"/>
      <w:r>
        <w:t>Report location:</w:t>
      </w:r>
      <w:bookmarkEnd w:id="6"/>
    </w:p>
    <w:p>
      <w:hyperlink r:id="rId8" w:history="1">
        <w:r>
          <w:rPr>
            <w:color w:val="2980b9"/>
            <w:u w:val="single"/>
          </w:rPr>
          <w:t xml:space="preserve">https://www.fullpicture.app/item/ffdd56ec91de669be2ec478271586d43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8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d-e.at/" TargetMode="External"/><Relationship Id="rId8" Type="http://schemas.openxmlformats.org/officeDocument/2006/relationships/hyperlink" Target="https://www.fullpicture.app/item/ffdd56ec91de669be2ec478271586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2023-02-23T20:30:39+01:00</dcterms:created>
  <dcterms:modified xsi:type="dcterms:W3CDTF">2023-02-23T20:30:39+01:00</dcterms:modified>
</cp:coreProperties>
</file>

<file path=docProps/custom.xml><?xml version="1.0" encoding="utf-8"?>
<Properties xmlns="http://schemas.openxmlformats.org/officeDocument/2006/custom-properties" xmlns:vt="http://schemas.openxmlformats.org/officeDocument/2006/docPropsVTypes"/>
</file>