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Immunofluorescent Analysis with Magnetic Nanoparticles for Simultaneous Determination of Antibiotic Residues in Milk</w:t>
      </w:r>
      <w:br/>
      <w:hyperlink r:id="rId7" w:history="1">
        <w:r>
          <w:rPr>
            <w:color w:val="2980b9"/>
            <w:u w:val="single"/>
          </w:rPr>
          <w:t xml:space="preserve">https://www.tandfonline.com/doi/full/10.1080/00032719.2013.769264</w:t>
        </w:r>
      </w:hyperlink>
    </w:p>
    <w:p>
      <w:pPr>
        <w:pStyle w:val="Heading1"/>
      </w:pPr>
      <w:bookmarkStart w:id="2" w:name="_Toc2"/>
      <w:r>
        <w:t>Article summary:</w:t>
      </w:r>
      <w:bookmarkEnd w:id="2"/>
    </w:p>
    <w:p>
      <w:pPr>
        <w:jc w:val="both"/>
      </w:pPr>
      <w:r>
        <w:rPr/>
        <w:t xml:space="preserve">1. An analytical system was developed for simultaneous detection of three antibiotic residues in milk (penicillin, tetracycline, and sulfadimethoxine sodium salt).</w:t>
      </w:r>
    </w:p>
    <w:p>
      <w:pPr>
        <w:jc w:val="both"/>
      </w:pPr>
      <w:r>
        <w:rPr/>
        <w:t xml:space="preserve">2. Magnetic nanoparticles were prepared and coated with 3-(aminopropyl) triethoxysilane (APTES), and antibodies against the antibiotics were immobilized on them.</w:t>
      </w:r>
    </w:p>
    <w:p>
      <w:pPr>
        <w:jc w:val="both"/>
      </w:pPr>
      <w:r>
        <w:rPr/>
        <w:t xml:space="preserve">3. The method was tested in buffer and milk, showing good linearity and sensitivity for all three antibiotics.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description of an analytical system developed for simultaneous detection of three antibiotic residues in milk (penicillin, tetracycline, and sulfadimethoxine sodium salt). The method is based on a fluorescence immunoassay using magnetic nanoparticles (MNPs) coated with 3-(aminopropyl) triethoxysilane (APTES). Antibodies against the antibiotics are immobilized on the MNPs, which are then used to detect the presence of the antibiotics in buffer and milk samples. The results show good linearity and sensitivity for all three antibiotics. </w:t>
      </w:r>
    </w:p>
    <w:p>
      <w:pPr>
        <w:jc w:val="both"/>
      </w:pPr>
      <w:r>
        <w:rPr/>
        <w:t xml:space="preserve">The article appears to be reliable overall, as it provides a clear description of the method used as well as detailed results from experiments conducted using this method. The authors also provide references to relevant literature throughout the article, which adds to its credibility. However, there are some potential biases that should be noted. For example, the authors do not discuss any potential risks associated with their method or any possible limitations that could affect its accuracy or reliability. Additionally, they do not explore any counterarguments or alternative methods that could be used to detect antibiotic residues in milk samples. Furthermore, they do not present both sides equally; instead they focus solely on their own method without providing an equal amount of attention to other methods that have been used in similar studies. Finally, there is some promotional content included in the article which could lead readers to believe that this is the best method available for detecting antibiotic residues in milk samples without considering other options.</w:t>
      </w:r>
    </w:p>
    <w:p>
      <w:pPr>
        <w:pStyle w:val="Heading1"/>
      </w:pPr>
      <w:bookmarkStart w:id="5" w:name="_Toc5"/>
      <w:r>
        <w:t>Topics for further research:</w:t>
      </w:r>
      <w:bookmarkEnd w:id="5"/>
    </w:p>
    <w:p>
      <w:pPr>
        <w:spacing w:after="0"/>
        <w:numPr>
          <w:ilvl w:val="0"/>
          <w:numId w:val="2"/>
        </w:numPr>
      </w:pPr>
      <w:r>
        <w:rPr/>
        <w:t xml:space="preserve">Alternative methods for detecting antibiotic residues in milk</w:t>
      </w:r>
    </w:p>
    <w:p>
      <w:pPr>
        <w:spacing w:after="0"/>
        <w:numPr>
          <w:ilvl w:val="0"/>
          <w:numId w:val="2"/>
        </w:numPr>
      </w:pPr>
      <w:r>
        <w:rPr/>
        <w:t xml:space="preserve">Risks associated with fluorescence immunoassay</w:t>
      </w:r>
    </w:p>
    <w:p>
      <w:pPr>
        <w:spacing w:after="0"/>
        <w:numPr>
          <w:ilvl w:val="0"/>
          <w:numId w:val="2"/>
        </w:numPr>
      </w:pPr>
      <w:r>
        <w:rPr/>
        <w:t xml:space="preserve">Accuracy of magnetic nanoparticle-based detection systems</w:t>
      </w:r>
    </w:p>
    <w:p>
      <w:pPr>
        <w:spacing w:after="0"/>
        <w:numPr>
          <w:ilvl w:val="0"/>
          <w:numId w:val="2"/>
        </w:numPr>
      </w:pPr>
      <w:r>
        <w:rPr/>
        <w:t xml:space="preserve">Advantages and disadvantages of using APTES-coated MNPs</w:t>
      </w:r>
    </w:p>
    <w:p>
      <w:pPr>
        <w:spacing w:after="0"/>
        <w:numPr>
          <w:ilvl w:val="0"/>
          <w:numId w:val="2"/>
        </w:numPr>
      </w:pPr>
      <w:r>
        <w:rPr/>
        <w:t xml:space="preserve">Comparison of different methods for detecting antibiotic residues</w:t>
      </w:r>
    </w:p>
    <w:p>
      <w:pPr>
        <w:numPr>
          <w:ilvl w:val="0"/>
          <w:numId w:val="2"/>
        </w:numPr>
      </w:pPr>
      <w:r>
        <w:rPr/>
        <w:t xml:space="preserve">Regulatory standards for antibiotic residues in milk</w:t>
      </w:r>
    </w:p>
    <w:p>
      <w:pPr>
        <w:pStyle w:val="Heading1"/>
      </w:pPr>
      <w:bookmarkStart w:id="6" w:name="_Toc6"/>
      <w:r>
        <w:t>Report location:</w:t>
      </w:r>
      <w:bookmarkEnd w:id="6"/>
    </w:p>
    <w:p>
      <w:hyperlink r:id="rId8" w:history="1">
        <w:r>
          <w:rPr>
            <w:color w:val="2980b9"/>
            <w:u w:val="single"/>
          </w:rPr>
          <w:t xml:space="preserve">https://www.fullpicture.app/item/ffe3e5f83505156d7c2a8a43f05e772b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C1E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0032719.2013.769264" TargetMode="External"/><Relationship Id="rId8" Type="http://schemas.openxmlformats.org/officeDocument/2006/relationships/hyperlink" Target="https://www.fullpicture.app/item/ffe3e5f83505156d7c2a8a43f05e772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2023-02-22T21:38:08+01:00</dcterms:created>
  <dcterms:modified xsi:type="dcterms:W3CDTF">2023-02-22T21:38:08+01:00</dcterms:modified>
</cp:coreProperties>
</file>

<file path=docProps/custom.xml><?xml version="1.0" encoding="utf-8"?>
<Properties xmlns="http://schemas.openxmlformats.org/officeDocument/2006/custom-properties" xmlns:vt="http://schemas.openxmlformats.org/officeDocument/2006/docPropsVTypes"/>
</file>