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Elite Colleges and Upward Mobility to Top Jobs and Top Incomes - American Economic Association</w:t>
      </w:r>
      <w:br/>
      <w:hyperlink r:id="rId7" w:history="1">
        <w:r>
          <w:rPr>
            <w:color w:val="2980b9"/>
            <w:u w:val="single"/>
          </w:rPr>
          <w:t xml:space="preserve">https://www.aeaweb.org/articles?id=10.1257%2Faer.20171019</w:t>
        </w:r>
      </w:hyperlink>
    </w:p>
    <w:p>
      <w:pPr>
        <w:pStyle w:val="Heading1"/>
      </w:pPr>
      <w:bookmarkStart w:id="2" w:name="_Toc2"/>
      <w:r>
        <w:t>Article summary:</w:t>
      </w:r>
      <w:bookmarkEnd w:id="2"/>
    </w:p>
    <w:p>
      <w:pPr>
        <w:jc w:val="both"/>
      </w:pPr>
      <w:r>
        <w:rPr/>
        <w:t xml:space="preserve">1. Elite colleges in Chile have a significant impact on upward mobility to top jobs and top incomes.</w:t>
      </w:r>
    </w:p>
    <w:p>
      <w:pPr>
        <w:jc w:val="both"/>
      </w:pPr>
      <w:r>
        <w:rPr/>
        <w:t xml:space="preserve">2. Admission to these programs increases the number of leadership positions students hold by 44% and their probability of attaining a top 0.1% income by 51%.</w:t>
      </w:r>
    </w:p>
    <w:p>
      <w:pPr>
        <w:jc w:val="both"/>
      </w:pPr>
      <w:r>
        <w:rPr/>
        <w:t xml:space="preserve">3. However, these gains are mainly driven by male applicants from high-tuition private high schools, with no effects for female students or students from other school types with similar admissions test scores.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“Elite Colleges and Upward Mobility to Top Jobs and Top Incomes” is an empirical study conducted by Seth D. Zimmerman that examines the effect of elite college admission on upward mobility to top jobs and top incomes in Chile. The article is based on administrative data on income and leadership teams at publicly traded firms combined with a regression discontinuity design based on admissions rules at elite business-focused degree programs in Chile.</w:t>
      </w:r>
    </w:p>
    <w:p>
      <w:pPr>
        <w:jc w:val="both"/>
      </w:pPr>
      <w:r>
        <w:rPr/>
        <w:t xml:space="preserve">The article is generally reliable as it provides evidence for its claims through the use of data from administrative sources, as well as a regression discontinuity design which allows for more accurate results than traditional methods such as surveys or interviews. Furthermore, the author has provided additional materials such as replication packages, online appendices, and author disclosure statements which further increase the trustworthiness of the article.</w:t>
      </w:r>
    </w:p>
    <w:p>
      <w:pPr>
        <w:jc w:val="both"/>
      </w:pPr>
      <w:r>
        <w:rPr/>
        <w:t xml:space="preserve">However, there are some potential biases that should be noted when considering this article. Firstly, the study only focuses on one country (Chile), so it may not be applicable to other countries or regions with different economic systems or educational structures. Secondly, the study does not explore counterarguments or alternative explanations for its findings; while this may be due to space constraints, it could lead to an incomplete understanding of the issue at hand. Finally, there is a lack of discussion regarding possible risks associated with attending elite colleges; while this may be outside the scope of this particular study, it would be beneficial to consider any potential risks associated with attending such institutions before making any decisions about college attendance. </w:t>
      </w:r>
    </w:p>
    <w:p>
      <w:pPr>
        <w:jc w:val="both"/>
      </w:pPr>
      <w:r>
        <w:rPr/>
        <w:t xml:space="preserve">In conclusion, while “Elite Colleges and Upward Mobility to Top Jobs and Top Incomes” is generally reliable due to its use of data from administrative sources and additional materials provided by the author, there are some potential biases that should be taken into consideration when evaluating its findings.</w:t>
      </w:r>
    </w:p>
    <w:p>
      <w:pPr>
        <w:pStyle w:val="Heading1"/>
      </w:pPr>
      <w:bookmarkStart w:id="5" w:name="_Toc5"/>
      <w:r>
        <w:t>Topics for further research:</w:t>
      </w:r>
      <w:bookmarkEnd w:id="5"/>
    </w:p>
    <w:p>
      <w:pPr>
        <w:spacing w:after="0"/>
        <w:numPr>
          <w:ilvl w:val="0"/>
          <w:numId w:val="2"/>
        </w:numPr>
      </w:pPr>
      <w:r>
        <w:rPr/>
        <w:t xml:space="preserve">Economic effects of elite college attendance</w:t>
      </w:r>
    </w:p>
    <w:p>
      <w:pPr>
        <w:spacing w:after="0"/>
        <w:numPr>
          <w:ilvl w:val="0"/>
          <w:numId w:val="2"/>
        </w:numPr>
      </w:pPr>
      <w:r>
        <w:rPr/>
        <w:t xml:space="preserve">Educational structures and upward mobility</w:t>
      </w:r>
    </w:p>
    <w:p>
      <w:pPr>
        <w:spacing w:after="0"/>
        <w:numPr>
          <w:ilvl w:val="0"/>
          <w:numId w:val="2"/>
        </w:numPr>
      </w:pPr>
      <w:r>
        <w:rPr/>
        <w:t xml:space="preserve">Alternative explanations for upward mobility</w:t>
      </w:r>
    </w:p>
    <w:p>
      <w:pPr>
        <w:spacing w:after="0"/>
        <w:numPr>
          <w:ilvl w:val="0"/>
          <w:numId w:val="2"/>
        </w:numPr>
      </w:pPr>
      <w:r>
        <w:rPr/>
        <w:t xml:space="preserve">Risks associated with elite college attendance</w:t>
      </w:r>
    </w:p>
    <w:p>
      <w:pPr>
        <w:spacing w:after="0"/>
        <w:numPr>
          <w:ilvl w:val="0"/>
          <w:numId w:val="2"/>
        </w:numPr>
      </w:pPr>
      <w:r>
        <w:rPr/>
        <w:t xml:space="preserve">Regression discontinuity design</w:t>
      </w:r>
    </w:p>
    <w:p>
      <w:pPr>
        <w:numPr>
          <w:ilvl w:val="0"/>
          <w:numId w:val="2"/>
        </w:numPr>
      </w:pPr>
      <w:r>
        <w:rPr/>
        <w:t xml:space="preserve">Replication packages and author disclosure statements</w:t>
      </w:r>
    </w:p>
    <w:p>
      <w:pPr>
        <w:pStyle w:val="Heading1"/>
      </w:pPr>
      <w:bookmarkStart w:id="6" w:name="_Toc6"/>
      <w:r>
        <w:t>Report location:</w:t>
      </w:r>
      <w:bookmarkEnd w:id="6"/>
    </w:p>
    <w:p>
      <w:hyperlink r:id="rId8" w:history="1">
        <w:r>
          <w:rPr>
            <w:color w:val="2980b9"/>
            <w:u w:val="single"/>
          </w:rPr>
          <w:t xml:space="preserve">https://www.fullpicture.app/item/fff4ad467e8ffd265f13bf568f37fe83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3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aer.20171019" TargetMode="External"/><Relationship Id="rId8" Type="http://schemas.openxmlformats.org/officeDocument/2006/relationships/hyperlink" Target="https://www.fullpicture.app/item/fff4ad467e8ffd265f13bf568f37f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2023-03-01T13:34:50+01:00</dcterms:created>
  <dcterms:modified xsi:type="dcterms:W3CDTF">2023-03-01T13:34:50+01:00</dcterms:modified>
</cp:coreProperties>
</file>

<file path=docProps/custom.xml><?xml version="1.0" encoding="utf-8"?>
<Properties xmlns="http://schemas.openxmlformats.org/officeDocument/2006/custom-properties" xmlns:vt="http://schemas.openxmlformats.org/officeDocument/2006/docPropsVTypes"/>
</file>