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High‐density Integration of Ultrabright OLEDs on a Miniaturized Needle‐shaped CMOS backplane - Hillebrandt - Advanced Materials - Wiley Online Library</w:t>
      </w:r>
      <w:br/>
      <w:hyperlink r:id="rId7" w:history="1">
        <w:r>
          <w:rPr>
            <w:color w:val="2980b9"/>
            <w:u w:val="single"/>
          </w:rPr>
          <w:t xml:space="preserve">https://onlinelibrary.wiley.com/doi/abs/10.1002/adma.202300578</w:t>
        </w:r>
      </w:hyperlink>
    </w:p>
    <w:p>
      <w:pPr>
        <w:pStyle w:val="Heading1"/>
      </w:pPr>
      <w:bookmarkStart w:id="2" w:name="_Toc2"/>
      <w:r>
        <w:t>Article summary:</w:t>
      </w:r>
      <w:bookmarkEnd w:id="2"/>
    </w:p>
    <w:p>
      <w:pPr>
        <w:jc w:val="both"/>
      </w:pPr>
      <w:r>
        <w:rPr/>
        <w:t xml:space="preserve">1. 本研究成功地在针状CMOS芯片上直接沉积了高亮度的有机发光二极管（OLEDs），实现了微型自发光显示器。这种技术可以应用于增强和虚拟现实显示以及生物医学领域，如脑植入物中的光遗传学中细胞特异性光传递。</w:t>
      </w:r>
    </w:p>
    <w:p>
      <w:pPr>
        <w:jc w:val="both"/>
      </w:pPr>
      <w:r>
        <w:rPr/>
        <w:t xml:space="preserve">2. 研究通过对CMOS芯片提供的铝接触电极进行等离子体处理和银层插入来优化电子接触条件，从而实现了橙色和蓝色发射的OLED堆叠在芯片上形成微米级像素。每个针上的电子元件可以单独控制每个像素。</w:t>
      </w:r>
    </w:p>
    <w:p>
      <w:pPr>
        <w:jc w:val="both"/>
      </w:pPr>
      <w:r>
        <w:rPr/>
        <w:t xml:space="preserve">3. OLED像素产生了平均光功率密度为0.25 mW/mm2，相当于超过40,000 cd/m2，远高于日间增强现实应用和脑部光遗传学单元激活所需的要求。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可以看出作者主要介绍了一种在微型针状CMOS芯片上高密度集成超亮有机发光二极管（OLED）的方法和应用。文章提到了这种技术在增强现实/虚拟现实显示和生物医学应用中的潜在价值，并描述了实验结果和性能指标。</w:t>
      </w:r>
    </w:p>
    <w:p>
      <w:pPr>
        <w:jc w:val="both"/>
      </w:pPr>
      <w:r>
        <w:rPr/>
        <w:t xml:space="preserve"/>
      </w:r>
    </w:p>
    <w:p>
      <w:pPr>
        <w:jc w:val="both"/>
      </w:pPr>
      <w:r>
        <w:rPr/>
        <w:t xml:space="preserve">然而，文章存在一些潜在的偏见和局限性。首先，文章没有提及可能存在的风险或挑战。例如，在将OLED直接集成到CMOS芯片上时，可能会面临材料兼容性、稳定性和可靠性等问题。此外，由于缺乏对比实验或其他证据支持，文章中提到的高分辨率、高填充因子和超稳定封装等特点是否真正得到了验证还不清楚。</w:t>
      </w:r>
    </w:p>
    <w:p>
      <w:pPr>
        <w:jc w:val="both"/>
      </w:pPr>
      <w:r>
        <w:rPr/>
        <w:t xml:space="preserve"/>
      </w:r>
    </w:p>
    <w:p>
      <w:pPr>
        <w:jc w:val="both"/>
      </w:pPr>
      <w:r>
        <w:rPr/>
        <w:t xml:space="preserve">其次，文章没有探讨其他可能的解决方案或竞争技术。虽然该方法在某些方面具有优势，但与其他类似技术相比如何？是否存在更好的替代方案？这些问题没有得到回答。</w:t>
      </w:r>
    </w:p>
    <w:p>
      <w:pPr>
        <w:jc w:val="both"/>
      </w:pPr>
      <w:r>
        <w:rPr/>
        <w:t xml:space="preserve"/>
      </w:r>
    </w:p>
    <w:p>
      <w:pPr>
        <w:jc w:val="both"/>
      </w:pPr>
      <w:r>
        <w:rPr/>
        <w:t xml:space="preserve">此外，文章也没有提供足够的数据或详细信息来支持其主张。例如，在描述OLED像素产生的光功率密度时，并未提供详细数据或实验结果。这使得读者很难评估该技术的实际性能和应用潜力。</w:t>
      </w:r>
    </w:p>
    <w:p>
      <w:pPr>
        <w:jc w:val="both"/>
      </w:pPr>
      <w:r>
        <w:rPr/>
        <w:t xml:space="preserve"/>
      </w:r>
    </w:p>
    <w:p>
      <w:pPr>
        <w:jc w:val="both"/>
      </w:pPr>
      <w:r>
        <w:rPr/>
        <w:t xml:space="preserve">最后，文章可能存在一定程度的宣传内容和偏袒。作者提到了该技术在增强现实和光遗传学等领域的潜在应用，但并未探讨其他可能的应用领域或局限性。此外，文章中提到的作者机构和研究人员也可能对该技术有一定的利益关系。</w:t>
      </w:r>
    </w:p>
    <w:p>
      <w:pPr>
        <w:jc w:val="both"/>
      </w:pPr>
      <w:r>
        <w:rPr/>
        <w:t xml:space="preserve"/>
      </w:r>
    </w:p>
    <w:p>
      <w:pPr>
        <w:jc w:val="both"/>
      </w:pPr>
      <w:r>
        <w:rPr/>
        <w:t xml:space="preserve">综上所述，尽管该文章介绍了一种新颖的技术和其潜在应用，但由于缺乏详细数据、对比实验和全面考虑，以及可能存在的宣传内容和偏袒，读者需要保持审慎，并进一步研究该技术的可行性和实际效果。</w:t>
      </w:r>
    </w:p>
    <w:p>
      <w:pPr>
        <w:pStyle w:val="Heading1"/>
      </w:pPr>
      <w:bookmarkStart w:id="5" w:name="_Toc5"/>
      <w:r>
        <w:t>Topics for further research:</w:t>
      </w:r>
      <w:bookmarkEnd w:id="5"/>
    </w:p>
    <w:p>
      <w:pPr>
        <w:spacing w:after="0"/>
        <w:numPr>
          <w:ilvl w:val="0"/>
          <w:numId w:val="2"/>
        </w:numPr>
      </w:pPr>
      <w:r>
        <w:rPr/>
        <w:t xml:space="preserve">OLED integration challenges with CMOS chips
</w:t>
      </w:r>
    </w:p>
    <w:p>
      <w:pPr>
        <w:spacing w:after="0"/>
        <w:numPr>
          <w:ilvl w:val="0"/>
          <w:numId w:val="2"/>
        </w:numPr>
      </w:pPr>
      <w:r>
        <w:rPr/>
        <w:t xml:space="preserve">Material compatibility</w:t>
      </w:r>
    </w:p>
    <w:p>
      <w:pPr>
        <w:spacing w:after="0"/>
        <w:numPr>
          <w:ilvl w:val="0"/>
          <w:numId w:val="2"/>
        </w:numPr>
      </w:pPr>
      <w:r>
        <w:rPr/>
        <w:t xml:space="preserve">stability</w:t>
      </w:r>
    </w:p>
    <w:p>
      <w:pPr>
        <w:spacing w:after="0"/>
        <w:numPr>
          <w:ilvl w:val="0"/>
          <w:numId w:val="2"/>
        </w:numPr>
      </w:pPr>
      <w:r>
        <w:rPr/>
        <w:t xml:space="preserve">and reliability issues
</w:t>
      </w:r>
    </w:p>
    <w:p>
      <w:pPr>
        <w:spacing w:after="0"/>
        <w:numPr>
          <w:ilvl w:val="0"/>
          <w:numId w:val="2"/>
        </w:numPr>
      </w:pPr>
      <w:r>
        <w:rPr/>
        <w:t xml:space="preserve">Lack of supporting evidence for high resolution</w:t>
      </w:r>
    </w:p>
    <w:p>
      <w:pPr>
        <w:spacing w:after="0"/>
        <w:numPr>
          <w:ilvl w:val="0"/>
          <w:numId w:val="2"/>
        </w:numPr>
      </w:pPr>
      <w:r>
        <w:rPr/>
        <w:t xml:space="preserve">high fill factor</w:t>
      </w:r>
    </w:p>
    <w:p>
      <w:pPr>
        <w:spacing w:after="0"/>
        <w:numPr>
          <w:ilvl w:val="0"/>
          <w:numId w:val="2"/>
        </w:numPr>
      </w:pPr>
      <w:r>
        <w:rPr/>
        <w:t xml:space="preserve">and stable packaging claims
</w:t>
      </w:r>
    </w:p>
    <w:p>
      <w:pPr>
        <w:spacing w:after="0"/>
        <w:numPr>
          <w:ilvl w:val="0"/>
          <w:numId w:val="2"/>
        </w:numPr>
      </w:pPr>
      <w:r>
        <w:rPr/>
        <w:t xml:space="preserve">Comparison with alternative solutions or competing technologies
</w:t>
      </w:r>
    </w:p>
    <w:p>
      <w:pPr>
        <w:spacing w:after="0"/>
        <w:numPr>
          <w:ilvl w:val="0"/>
          <w:numId w:val="2"/>
        </w:numPr>
      </w:pPr>
      <w:r>
        <w:rPr/>
        <w:t xml:space="preserve">Insufficient data and details to evaluate performance and application potential
</w:t>
      </w:r>
    </w:p>
    <w:p>
      <w:pPr>
        <w:numPr>
          <w:ilvl w:val="0"/>
          <w:numId w:val="2"/>
        </w:numPr>
      </w:pPr>
      <w:r>
        <w:rPr/>
        <w:t xml:space="preserve">Potential bias and promotion in the article</w:t>
      </w:r>
    </w:p>
    <w:p>
      <w:pPr>
        <w:pStyle w:val="Heading1"/>
      </w:pPr>
      <w:bookmarkStart w:id="6" w:name="_Toc6"/>
      <w:r>
        <w:t>Report location:</w:t>
      </w:r>
      <w:bookmarkEnd w:id="6"/>
    </w:p>
    <w:p>
      <w:hyperlink r:id="rId8" w:history="1">
        <w:r>
          <w:rPr>
            <w:color w:val="2980b9"/>
            <w:u w:val="single"/>
          </w:rPr>
          <w:t xml:space="preserve">https://www.fullpicture.app/item/fff8bfb9315550548fdae03a0608dd8f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A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2300578" TargetMode="External"/><Relationship Id="rId8" Type="http://schemas.openxmlformats.org/officeDocument/2006/relationships/hyperlink" Target="https://www.fullpicture.app/item/fff8bfb9315550548fdae03a0608d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2023-12-28T03:25:42+01:00</dcterms:created>
  <dcterms:modified xsi:type="dcterms:W3CDTF">2023-12-28T03:25:42+01:00</dcterms:modified>
</cp:coreProperties>
</file>

<file path=docProps/custom.xml><?xml version="1.0" encoding="utf-8"?>
<Properties xmlns="http://schemas.openxmlformats.org/officeDocument/2006/custom-properties" xmlns:vt="http://schemas.openxmlformats.org/officeDocument/2006/docPropsVTypes"/>
</file>